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7CD" w:rsidRPr="00B44C20" w:rsidRDefault="00AE67CD" w:rsidP="00AE67CD">
      <w:pPr>
        <w:rPr>
          <w:rFonts w:ascii="微软雅黑" w:eastAsia="微软雅黑" w:hAnsi="微软雅黑"/>
          <w:b/>
          <w:sz w:val="22"/>
          <w:szCs w:val="21"/>
        </w:rPr>
      </w:pPr>
      <w:r w:rsidRPr="00B44C20">
        <w:rPr>
          <w:rFonts w:ascii="微软雅黑" w:eastAsia="微软雅黑" w:hAnsi="微软雅黑" w:hint="eastAsia"/>
          <w:b/>
          <w:sz w:val="22"/>
          <w:szCs w:val="21"/>
        </w:rPr>
        <w:t>附件：</w:t>
      </w:r>
      <w:r w:rsidR="00B44C20" w:rsidRPr="00B44C20">
        <w:rPr>
          <w:rFonts w:ascii="微软雅黑" w:eastAsia="微软雅黑" w:hAnsi="微软雅黑" w:hint="eastAsia"/>
          <w:b/>
          <w:sz w:val="22"/>
          <w:szCs w:val="21"/>
        </w:rPr>
        <w:t>201</w:t>
      </w:r>
      <w:r w:rsidR="00F40E21">
        <w:rPr>
          <w:rFonts w:ascii="微软雅黑" w:eastAsia="微软雅黑" w:hAnsi="微软雅黑" w:hint="eastAsia"/>
          <w:b/>
          <w:sz w:val="22"/>
          <w:szCs w:val="21"/>
        </w:rPr>
        <w:t>7</w:t>
      </w:r>
      <w:r w:rsidR="00B44C20" w:rsidRPr="00B44C20">
        <w:rPr>
          <w:rFonts w:ascii="微软雅黑" w:eastAsia="微软雅黑" w:hAnsi="微软雅黑" w:hint="eastAsia"/>
          <w:b/>
          <w:sz w:val="22"/>
          <w:szCs w:val="21"/>
        </w:rPr>
        <w:t>年度高等学校科学研究优秀成果奖(科学技术)拟推荐项目公示内容</w:t>
      </w:r>
    </w:p>
    <w:p w:rsidR="00584215" w:rsidRPr="00B44C20" w:rsidRDefault="00584215" w:rsidP="00AE67CD">
      <w:pPr>
        <w:rPr>
          <w:rFonts w:ascii="微软雅黑" w:eastAsia="微软雅黑" w:hAnsi="微软雅黑"/>
          <w:b/>
          <w:szCs w:val="21"/>
        </w:rPr>
      </w:pPr>
      <w:r w:rsidRPr="00B44C20">
        <w:rPr>
          <w:rFonts w:ascii="微软雅黑" w:eastAsia="微软雅黑" w:hAnsi="微软雅黑" w:hint="eastAsia"/>
          <w:b/>
          <w:szCs w:val="21"/>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AE67CD" w:rsidRPr="00B44C20" w:rsidTr="007E6C05">
        <w:trPr>
          <w:trHeight w:val="665"/>
        </w:trPr>
        <w:tc>
          <w:tcPr>
            <w:tcW w:w="9286" w:type="dxa"/>
          </w:tcPr>
          <w:p w:rsidR="00AE67CD" w:rsidRPr="00B44C20" w:rsidRDefault="00AE67CD" w:rsidP="007E6C05">
            <w:pPr>
              <w:rPr>
                <w:rFonts w:ascii="微软雅黑" w:eastAsia="微软雅黑" w:hAnsi="微软雅黑"/>
                <w:szCs w:val="21"/>
              </w:rPr>
            </w:pPr>
            <w:r w:rsidRPr="00B44C20">
              <w:rPr>
                <w:rFonts w:ascii="微软雅黑" w:eastAsia="微软雅黑" w:hAnsi="微软雅黑" w:hint="eastAsia"/>
                <w:szCs w:val="21"/>
              </w:rPr>
              <w:t>项目名称：</w:t>
            </w:r>
            <w:r w:rsidR="00F40E21" w:rsidRPr="00F40E21">
              <w:rPr>
                <w:rFonts w:ascii="微软雅黑" w:eastAsia="微软雅黑" w:hAnsi="微软雅黑" w:cs="Times New Roman" w:hint="eastAsia"/>
                <w:szCs w:val="21"/>
              </w:rPr>
              <w:t>基于界面调控的高效有机光电器件研究</w:t>
            </w:r>
          </w:p>
        </w:tc>
      </w:tr>
      <w:tr w:rsidR="00AE67CD" w:rsidRPr="00B44C20" w:rsidTr="007E6C05">
        <w:trPr>
          <w:trHeight w:val="623"/>
        </w:trPr>
        <w:tc>
          <w:tcPr>
            <w:tcW w:w="9286" w:type="dxa"/>
          </w:tcPr>
          <w:p w:rsidR="00AE67CD" w:rsidRPr="00B44C20" w:rsidRDefault="00AE67CD" w:rsidP="00ED7463">
            <w:pPr>
              <w:rPr>
                <w:rFonts w:ascii="微软雅黑" w:eastAsia="微软雅黑" w:hAnsi="微软雅黑"/>
                <w:szCs w:val="21"/>
              </w:rPr>
            </w:pPr>
            <w:r w:rsidRPr="00B44C20">
              <w:rPr>
                <w:rFonts w:ascii="微软雅黑" w:eastAsia="微软雅黑" w:hAnsi="微软雅黑" w:hint="eastAsia"/>
                <w:szCs w:val="21"/>
              </w:rPr>
              <w:t>主要完成单位：</w:t>
            </w:r>
            <w:r w:rsidR="00F4183E" w:rsidRPr="00B44C20">
              <w:rPr>
                <w:rFonts w:ascii="微软雅黑" w:eastAsia="微软雅黑" w:hAnsi="微软雅黑" w:hint="eastAsia"/>
                <w:szCs w:val="21"/>
              </w:rPr>
              <w:t>苏州</w:t>
            </w:r>
            <w:r w:rsidR="00F4183E" w:rsidRPr="00B44C20">
              <w:rPr>
                <w:rFonts w:ascii="微软雅黑" w:eastAsia="微软雅黑" w:hAnsi="微软雅黑"/>
                <w:szCs w:val="21"/>
              </w:rPr>
              <w:t>大学</w:t>
            </w:r>
          </w:p>
        </w:tc>
      </w:tr>
      <w:tr w:rsidR="00AE67CD" w:rsidRPr="00B44C20" w:rsidTr="007E6C05">
        <w:trPr>
          <w:trHeight w:val="623"/>
        </w:trPr>
        <w:tc>
          <w:tcPr>
            <w:tcW w:w="9286" w:type="dxa"/>
          </w:tcPr>
          <w:p w:rsidR="00AE67CD" w:rsidRPr="00B44C20" w:rsidRDefault="00AE67CD" w:rsidP="007E6C05">
            <w:pPr>
              <w:rPr>
                <w:rFonts w:ascii="微软雅黑" w:eastAsia="微软雅黑" w:hAnsi="微软雅黑"/>
                <w:szCs w:val="21"/>
              </w:rPr>
            </w:pPr>
            <w:r w:rsidRPr="00B44C20">
              <w:rPr>
                <w:rFonts w:ascii="微软雅黑" w:eastAsia="微软雅黑" w:hAnsi="微软雅黑" w:hint="eastAsia"/>
                <w:szCs w:val="21"/>
              </w:rPr>
              <w:t>推荐单位：</w:t>
            </w:r>
            <w:r w:rsidR="00F4183E" w:rsidRPr="00B44C20">
              <w:rPr>
                <w:rFonts w:ascii="微软雅黑" w:eastAsia="微软雅黑" w:hAnsi="微软雅黑" w:hint="eastAsia"/>
                <w:szCs w:val="21"/>
              </w:rPr>
              <w:t>苏州</w:t>
            </w:r>
            <w:r w:rsidR="00F4183E" w:rsidRPr="00B44C20">
              <w:rPr>
                <w:rFonts w:ascii="微软雅黑" w:eastAsia="微软雅黑" w:hAnsi="微软雅黑"/>
                <w:szCs w:val="21"/>
              </w:rPr>
              <w:t>大学</w:t>
            </w:r>
          </w:p>
        </w:tc>
      </w:tr>
      <w:tr w:rsidR="00AE67CD" w:rsidRPr="00B44C20" w:rsidTr="007E6C05">
        <w:trPr>
          <w:trHeight w:val="623"/>
        </w:trPr>
        <w:tc>
          <w:tcPr>
            <w:tcW w:w="9286" w:type="dxa"/>
          </w:tcPr>
          <w:p w:rsidR="00AE67CD" w:rsidRPr="00B44C20" w:rsidRDefault="00AE67CD" w:rsidP="00ED7463">
            <w:pPr>
              <w:rPr>
                <w:rFonts w:ascii="微软雅黑" w:eastAsia="微软雅黑" w:hAnsi="微软雅黑"/>
                <w:szCs w:val="21"/>
              </w:rPr>
            </w:pPr>
            <w:r w:rsidRPr="00B44C20">
              <w:rPr>
                <w:rFonts w:ascii="微软雅黑" w:eastAsia="微软雅黑" w:hAnsi="微软雅黑" w:hint="eastAsia"/>
                <w:szCs w:val="21"/>
              </w:rPr>
              <w:t>推荐奖种：</w:t>
            </w:r>
            <w:r w:rsidR="00ED7463">
              <w:rPr>
                <w:rFonts w:ascii="微软雅黑" w:eastAsia="微软雅黑" w:hAnsi="微软雅黑" w:cs="Times New Roman" w:hint="eastAsia"/>
                <w:szCs w:val="21"/>
              </w:rPr>
              <w:t>自然</w:t>
            </w:r>
            <w:r w:rsidR="00F40E21" w:rsidRPr="00F40E21">
              <w:rPr>
                <w:rFonts w:ascii="微软雅黑" w:eastAsia="微软雅黑" w:hAnsi="微软雅黑" w:cs="Times New Roman" w:hint="eastAsia"/>
                <w:szCs w:val="21"/>
              </w:rPr>
              <w:t>奖</w:t>
            </w:r>
          </w:p>
        </w:tc>
      </w:tr>
      <w:tr w:rsidR="00AE67CD" w:rsidRPr="00B44C20" w:rsidTr="007E6C05">
        <w:trPr>
          <w:trHeight w:val="697"/>
        </w:trPr>
        <w:tc>
          <w:tcPr>
            <w:tcW w:w="9286" w:type="dxa"/>
          </w:tcPr>
          <w:p w:rsidR="00AE67CD" w:rsidRPr="00B44C20" w:rsidRDefault="00AE67CD" w:rsidP="007E6C05">
            <w:pPr>
              <w:rPr>
                <w:rFonts w:ascii="微软雅黑" w:eastAsia="微软雅黑" w:hAnsi="微软雅黑"/>
                <w:szCs w:val="21"/>
              </w:rPr>
            </w:pPr>
            <w:r w:rsidRPr="00B44C20">
              <w:rPr>
                <w:rFonts w:ascii="微软雅黑" w:eastAsia="微软雅黑" w:hAnsi="微软雅黑" w:hint="eastAsia"/>
                <w:szCs w:val="21"/>
              </w:rPr>
              <w:t>主要完成人：</w:t>
            </w:r>
            <w:r w:rsidR="00F40E21" w:rsidRPr="00F40E21">
              <w:rPr>
                <w:rFonts w:ascii="微软雅黑" w:eastAsia="微软雅黑" w:hAnsi="微软雅黑" w:cs="Times New Roman" w:hint="eastAsia"/>
                <w:szCs w:val="21"/>
              </w:rPr>
              <w:t>唐建新,李艳青,崔超华,周雷,陈敬德,欧清东,保秦烨,杨金彭,李永舫</w:t>
            </w:r>
          </w:p>
        </w:tc>
      </w:tr>
      <w:tr w:rsidR="00AE67CD" w:rsidRPr="00B44C20" w:rsidTr="00F40E21">
        <w:trPr>
          <w:trHeight w:val="3109"/>
        </w:trPr>
        <w:tc>
          <w:tcPr>
            <w:tcW w:w="9286" w:type="dxa"/>
          </w:tcPr>
          <w:p w:rsidR="00AE67CD" w:rsidRPr="00ED7463" w:rsidRDefault="00AE67CD" w:rsidP="00ED7463">
            <w:pPr>
              <w:spacing w:line="0" w:lineRule="atLeast"/>
              <w:rPr>
                <w:rFonts w:ascii="微软雅黑" w:eastAsia="微软雅黑" w:hAnsi="微软雅黑" w:cs="Times New Roman"/>
                <w:szCs w:val="21"/>
              </w:rPr>
            </w:pPr>
            <w:r w:rsidRPr="00ED7463">
              <w:rPr>
                <w:rFonts w:ascii="微软雅黑" w:eastAsia="微软雅黑" w:hAnsi="微软雅黑" w:cs="Times New Roman" w:hint="eastAsia"/>
                <w:szCs w:val="21"/>
              </w:rPr>
              <w:t>项目简介：</w:t>
            </w:r>
          </w:p>
          <w:p w:rsidR="00ED7463" w:rsidRPr="00ED7463" w:rsidRDefault="00ED7463" w:rsidP="00ED7463">
            <w:pPr>
              <w:rPr>
                <w:rFonts w:ascii="微软雅黑" w:eastAsia="微软雅黑" w:hAnsi="微软雅黑" w:cs="Times New Roman"/>
                <w:szCs w:val="21"/>
              </w:rPr>
            </w:pPr>
            <w:r w:rsidRPr="00ED7463">
              <w:rPr>
                <w:rFonts w:ascii="微软雅黑" w:eastAsia="微软雅黑" w:hAnsi="微软雅黑" w:cs="Times New Roman" w:hint="eastAsia"/>
                <w:szCs w:val="21"/>
              </w:rPr>
              <w:t>本项目面向信息显示和新能源领域的重大需求，聚焦以有机发光二极管(OLED)和有机光伏电池(OPV)为代表的有机光电器件，重点发展了光学耦合和电荷输运的界面调控新方法，提出了新型柔性器件结构设计方案，并证明了这些方法在高效率有机光电器件研究方面的独特优势，取得了如下科学</w:t>
            </w:r>
          </w:p>
          <w:p w:rsidR="00ED7463" w:rsidRPr="00ED7463" w:rsidRDefault="00ED7463" w:rsidP="00ED7463">
            <w:pPr>
              <w:rPr>
                <w:rFonts w:ascii="微软雅黑" w:eastAsia="微软雅黑" w:hAnsi="微软雅黑" w:cs="Times New Roman"/>
                <w:szCs w:val="21"/>
              </w:rPr>
            </w:pPr>
            <w:r w:rsidRPr="00ED7463">
              <w:rPr>
                <w:rFonts w:ascii="微软雅黑" w:eastAsia="微软雅黑" w:hAnsi="微软雅黑" w:cs="Times New Roman" w:hint="eastAsia"/>
                <w:szCs w:val="21"/>
              </w:rPr>
              <w:t>成果：</w:t>
            </w:r>
          </w:p>
          <w:p w:rsidR="00ED7463" w:rsidRPr="00ED7463" w:rsidRDefault="00ED7463" w:rsidP="00ED7463">
            <w:pPr>
              <w:rPr>
                <w:rFonts w:ascii="微软雅黑" w:eastAsia="微软雅黑" w:hAnsi="微软雅黑" w:cs="Times New Roman"/>
                <w:szCs w:val="21"/>
              </w:rPr>
            </w:pPr>
            <w:r w:rsidRPr="00ED7463">
              <w:rPr>
                <w:rFonts w:ascii="微软雅黑" w:eastAsia="微软雅黑" w:hAnsi="微软雅黑" w:cs="Times New Roman" w:hint="eastAsia"/>
                <w:szCs w:val="21"/>
              </w:rPr>
              <w:t>(1) 仿生微纳结构光学耦合调控：开拓了仿生纳米结构光学耦合调控新方法，实现了大尺寸微纳光学结构柔性制造，在有机光电器件中实现了宽光谱、广视角的光学耦合调控，获得了高效器件（白光OLED 效率达到 132.8 lm/W；单结 OPV 效率在国际上率先突破 10%），展示了该光学调控技术的重要应用前景。 MaterialsViews、美国光学学会等对相关工作进行亮点报道；美国能源部固体照明研发计划年度报告显示我们白光 OLED 进展具国际领先；相关工作被 Appl. Phys. Lett.期刊主编选为 2012 年该杂志最有学术价值的论文之一；《 Science China Chemistry》专题报道本项目在单结 OPV 效率突破 10%的工作，相关论文在 Adv.Mater.期刊 2015 年度全部发表论文中引用排名第一。</w:t>
            </w:r>
          </w:p>
          <w:p w:rsidR="00ED7463" w:rsidRPr="00ED7463" w:rsidRDefault="00ED7463" w:rsidP="00ED7463">
            <w:pPr>
              <w:rPr>
                <w:rFonts w:ascii="微软雅黑" w:eastAsia="微软雅黑" w:hAnsi="微软雅黑" w:cs="Times New Roman"/>
                <w:szCs w:val="21"/>
              </w:rPr>
            </w:pPr>
            <w:r w:rsidRPr="00ED7463">
              <w:rPr>
                <w:rFonts w:ascii="微软雅黑" w:eastAsia="微软雅黑" w:hAnsi="微软雅黑" w:cs="Times New Roman" w:hint="eastAsia"/>
                <w:szCs w:val="21"/>
              </w:rPr>
              <w:t>(2) 能隙态辅助电荷输运调控：率先在国际上实验证明了过渡金属氧化物作为高简并 n-型</w:t>
            </w:r>
            <w:r w:rsidRPr="00ED7463">
              <w:rPr>
                <w:rFonts w:ascii="微软雅黑" w:eastAsia="微软雅黑" w:hAnsi="微软雅黑" w:cs="Times New Roman" w:hint="eastAsia"/>
                <w:szCs w:val="21"/>
              </w:rPr>
              <w:lastRenderedPageBreak/>
              <w:t>半导体及在有机光电材料的 p-型掺杂效应，以及碱金属化合物对有机界面的 n-型掺杂调控电荷注入势垒和输运性能的原理，发现并揭示了金属氧化物/有机界面电荷转移过程的氧化物能隙态辅助电荷产生/复合机制，构建了氧化物能隙态辅助电荷输运调控新方法，实现了对光电器件界面能级势垒的调控，显著提升了载流子注入效率，实现了效率达到 366 cd/A 的叠层 OLED 器件，是文献报道的叠层有机发光器件最高效率纪录。相关成果被韩国信息显示协会（KIDS）授予 2010 年度“JID stinguished Paper Award”最佳论文奖。</w:t>
            </w:r>
          </w:p>
          <w:p w:rsidR="00ED7463" w:rsidRPr="00ED7463" w:rsidRDefault="00ED7463" w:rsidP="00ED7463">
            <w:pPr>
              <w:rPr>
                <w:rFonts w:ascii="微软雅黑" w:eastAsia="微软雅黑" w:hAnsi="微软雅黑" w:cs="Times New Roman"/>
                <w:szCs w:val="21"/>
              </w:rPr>
            </w:pPr>
            <w:r w:rsidRPr="00ED7463">
              <w:rPr>
                <w:rFonts w:ascii="微软雅黑" w:eastAsia="微软雅黑" w:hAnsi="微软雅黑" w:cs="Times New Roman" w:hint="eastAsia"/>
                <w:szCs w:val="21"/>
              </w:rPr>
              <w:t>(3) 高效柔性有机光电器件集成：实现了光学耦合调控微纳结构、电荷输运界面调控方法与新型柔性透明电极的有效集成，获得了创纪录的柔性白光 OLED，效率达到 118 lm/W。相关成果被 Chemical&amp; Engineering News 网站以《 Flexible White Organic LEDs Achieve Record Efficiencies》为题评价“创造了柔性白光 OLED 器件效率的世界纪录”（2014 年 11 月）；X-MOL 化学资讯平台亮点报道，评价“该技术在新一代穿戴式信息显示和智能电子等方面显示了广阔的应用前景”。本项目基于界面调控实现高效有机光电器件的研究成果在国际上产生了一定的影响，特别是光学耦</w:t>
            </w:r>
          </w:p>
          <w:p w:rsidR="00AE67CD" w:rsidRPr="00F40E21" w:rsidRDefault="00ED7463" w:rsidP="00ED7463">
            <w:pPr>
              <w:rPr>
                <w:rFonts w:ascii="微软雅黑" w:eastAsia="微软雅黑" w:hAnsi="微软雅黑"/>
                <w:szCs w:val="21"/>
              </w:rPr>
            </w:pPr>
            <w:r w:rsidRPr="00ED7463">
              <w:rPr>
                <w:rFonts w:ascii="微软雅黑" w:eastAsia="微软雅黑" w:hAnsi="微软雅黑" w:cs="Times New Roman" w:hint="eastAsia"/>
                <w:szCs w:val="21"/>
              </w:rPr>
              <w:t>合调控的相关工作对推动 OLED 照明和 OPV 的发展具有较好的学术价值和潜在的应用价值，受到了国际同行的高度评价，作为典型进展被发表于 Nature Photon.、 Nature Commun.、 Chem. Rev.、 Chem. Soc.Rev.、 Acc. Chem. Res.等国际著名期刊的论文正面评论。本项研究的相关成果发表于 Adv.Mater.、 ACSNano、 Adv.EnergyMater.、 Adv.Funct.Mater、 Appl.Phys.Lett.等国际著名期刊，10 篇代表性论文总他引876 次（总 SCI 他引 782 次）,最高单篇他引 477 次；相关论文入选 2015 年中国百篇最具影响国际学术论文；授权发明专利 5 项。</w:t>
            </w:r>
          </w:p>
        </w:tc>
      </w:tr>
      <w:tr w:rsidR="00AE67CD" w:rsidRPr="00B44C20" w:rsidTr="007E6C05">
        <w:trPr>
          <w:trHeight w:val="14034"/>
        </w:trPr>
        <w:tc>
          <w:tcPr>
            <w:tcW w:w="9286" w:type="dxa"/>
          </w:tcPr>
          <w:p w:rsidR="00AE67CD" w:rsidRPr="00B44C20" w:rsidRDefault="00AE67CD" w:rsidP="007E6C05">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1、Single-junction polymer solar cells exceeding 10% power conversion efficiency/ Advanced Materials/</w:t>
            </w: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sz w:val="18"/>
                <w:szCs w:val="21"/>
              </w:rPr>
              <w:t>Jing-De Chen, Chaohua Cui, Yan-Qing Li, Lei Zhou,Qing-Dong Ou, Chi Li, Yongfang Li, Jian-Xin Tang</w:t>
            </w:r>
          </w:p>
          <w:p w:rsidR="00ED7463" w:rsidRPr="00ED7463" w:rsidRDefault="00ED7463" w:rsidP="00ED7463">
            <w:pPr>
              <w:pStyle w:val="a5"/>
              <w:ind w:left="435" w:firstLine="360"/>
              <w:jc w:val="left"/>
              <w:rPr>
                <w:rFonts w:ascii="微软雅黑" w:eastAsia="微软雅黑" w:hAnsi="微软雅黑"/>
                <w:sz w:val="18"/>
                <w:szCs w:val="21"/>
              </w:rPr>
            </w:pP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2、Extremely Efficient White Organic Light-Emitting Diodes for General Lighting/ Advanced Functional</w:t>
            </w: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sz w:val="18"/>
                <w:szCs w:val="21"/>
              </w:rPr>
              <w:t>Materials/ Qing-Dong Ou, Lei Zhou, Yan-Qing Li, Su Shen, Jing-De Chen, Chi Li, Qian-Kun Wang, Shuit-Tong Lee, Jian-Xin Tang</w:t>
            </w:r>
          </w:p>
          <w:p w:rsidR="00ED7463" w:rsidRPr="00ED7463" w:rsidRDefault="00ED7463" w:rsidP="00ED7463">
            <w:pPr>
              <w:pStyle w:val="a5"/>
              <w:ind w:left="435" w:firstLine="360"/>
              <w:jc w:val="left"/>
              <w:rPr>
                <w:rFonts w:ascii="微软雅黑" w:eastAsia="微软雅黑" w:hAnsi="微软雅黑"/>
                <w:sz w:val="18"/>
                <w:szCs w:val="21"/>
              </w:rPr>
            </w:pP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3、Enhanced Light Harvesting in Organic Solar Cells Featuring a Biomimetic Active Layer and a Self-Cleaning Antireflective Coating/ Advanced Energy Materials/ Jing-De Chen, Lei Zhou, Qing-Dong Ou, Yan-Qing Li, Su Shen, Shuit-Tong Lee, Jian-Xin Tang</w:t>
            </w:r>
          </w:p>
          <w:p w:rsidR="00ED7463" w:rsidRPr="00ED7463" w:rsidRDefault="00ED7463" w:rsidP="00ED7463">
            <w:pPr>
              <w:pStyle w:val="a5"/>
              <w:ind w:left="435" w:firstLine="360"/>
              <w:jc w:val="left"/>
              <w:rPr>
                <w:rFonts w:ascii="微软雅黑" w:eastAsia="微软雅黑" w:hAnsi="微软雅黑"/>
                <w:sz w:val="18"/>
                <w:szCs w:val="21"/>
              </w:rPr>
            </w:pP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4、Surface plasmon-enhanced electroluminescence in organic light-emitting diodes incorporating Au nanoparticles/ Applied Physics Letters/ Y. Xiao, J. P.Yang, P. P. Cheng, J. J. Zhu, Z. Q. Xu, Y. H. Deng, S. T.Lee, Y. Q. Li, J. X. Tang</w:t>
            </w:r>
          </w:p>
          <w:p w:rsidR="00ED7463" w:rsidRPr="00ED7463" w:rsidRDefault="00ED7463" w:rsidP="00ED7463">
            <w:pPr>
              <w:pStyle w:val="a5"/>
              <w:ind w:left="435" w:firstLine="360"/>
              <w:jc w:val="left"/>
              <w:rPr>
                <w:rFonts w:ascii="微软雅黑" w:eastAsia="微软雅黑" w:hAnsi="微软雅黑"/>
                <w:sz w:val="18"/>
                <w:szCs w:val="21"/>
              </w:rPr>
            </w:pP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5、Light out-coupling enhancement of organic light-emitting devices with microlens array/ Applied Physics Letters/ J. P. Yang, Q. Y. Bao, Z. Q. Xu, Y. Q.Li, J. X. Tang, S. Shen</w:t>
            </w:r>
          </w:p>
          <w:p w:rsidR="00ED7463" w:rsidRPr="00ED7463" w:rsidRDefault="00ED7463" w:rsidP="00ED7463">
            <w:pPr>
              <w:pStyle w:val="a5"/>
              <w:ind w:left="435" w:firstLine="360"/>
              <w:jc w:val="left"/>
              <w:rPr>
                <w:rFonts w:ascii="微软雅黑" w:eastAsia="微软雅黑" w:hAnsi="微软雅黑"/>
                <w:sz w:val="18"/>
                <w:szCs w:val="21"/>
              </w:rPr>
            </w:pP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6、Light Manipulation for Organic Optoelectronics Using Bio-inspired Moth's Eye Nanostructures/ Scientific Reports/ Lei Zhou, Qing-Dong Ou, Jing-De Chen, Su Shen, Jian-Xin Tang, Yan-Qing Li, Shuit-Tong Lee</w:t>
            </w:r>
          </w:p>
          <w:p w:rsidR="00ED7463" w:rsidRPr="00ED7463" w:rsidRDefault="00ED7463" w:rsidP="00ED7463">
            <w:pPr>
              <w:pStyle w:val="a5"/>
              <w:ind w:left="435" w:firstLine="360"/>
              <w:jc w:val="left"/>
              <w:rPr>
                <w:rFonts w:ascii="微软雅黑" w:eastAsia="微软雅黑" w:hAnsi="微软雅黑"/>
                <w:sz w:val="18"/>
                <w:szCs w:val="21"/>
              </w:rPr>
            </w:pP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7、Electric-Field-Assisted Charge Generation and Separation Process in Transition Metal Oxide-Based Interconnectors for Tandem Organic Light-Emitting Diodes/ Advanced Functional Materials/ Jin-Peng Yang, Yan Xiao, Yan-Hong Deng, Steffen Duhm,Nobuo Ueno, Shu</w:t>
            </w:r>
            <w:r w:rsidRPr="00ED7463">
              <w:rPr>
                <w:rFonts w:ascii="微软雅黑" w:eastAsia="微软雅黑" w:hAnsi="微软雅黑"/>
                <w:sz w:val="18"/>
                <w:szCs w:val="21"/>
              </w:rPr>
              <w:t>it-Tong Lee, Yan-Qing Li, Jian-Xin Tang</w:t>
            </w:r>
          </w:p>
          <w:p w:rsidR="00ED7463" w:rsidRPr="00ED7463" w:rsidRDefault="00ED7463" w:rsidP="00ED7463">
            <w:pPr>
              <w:pStyle w:val="a5"/>
              <w:ind w:left="435" w:firstLine="360"/>
              <w:jc w:val="left"/>
              <w:rPr>
                <w:rFonts w:ascii="微软雅黑" w:eastAsia="微软雅黑" w:hAnsi="微软雅黑"/>
                <w:sz w:val="18"/>
                <w:szCs w:val="21"/>
              </w:rPr>
            </w:pP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8、Mechanism of Cs2CO3 as an n-type dopant in organic electron-transport film/ Applied Physics Letters/ Y. Cai,H. X. Wei, J. Li, Q. Y. Bao, X. Zhao, S. T. Lee, Y. Q.Li, J. X. Tang</w:t>
            </w:r>
          </w:p>
          <w:p w:rsidR="00ED7463" w:rsidRPr="00ED7463" w:rsidRDefault="00ED7463" w:rsidP="00ED7463">
            <w:pPr>
              <w:pStyle w:val="a5"/>
              <w:ind w:left="435" w:firstLine="360"/>
              <w:jc w:val="left"/>
              <w:rPr>
                <w:rFonts w:ascii="微软雅黑" w:eastAsia="微软雅黑" w:hAnsi="微软雅黑"/>
                <w:sz w:val="18"/>
                <w:szCs w:val="21"/>
              </w:rPr>
            </w:pP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9、Electronic structures of MoO3-based charge generation layer for tandem organic light-emitting diodes/ Applied Physics Letters/ Q. Y. Bao, J. P. Yang, Y. Q. Li, J. X.Tang</w:t>
            </w:r>
          </w:p>
          <w:p w:rsidR="00ED7463" w:rsidRPr="00ED7463" w:rsidRDefault="00ED7463" w:rsidP="00ED7463">
            <w:pPr>
              <w:pStyle w:val="a5"/>
              <w:ind w:left="435" w:firstLine="360"/>
              <w:jc w:val="left"/>
              <w:rPr>
                <w:rFonts w:ascii="微软雅黑" w:eastAsia="微软雅黑" w:hAnsi="微软雅黑"/>
                <w:sz w:val="18"/>
                <w:szCs w:val="21"/>
              </w:rPr>
            </w:pPr>
          </w:p>
          <w:p w:rsidR="00ED7463" w:rsidRPr="00ED7463" w:rsidRDefault="00ED7463" w:rsidP="00ED7463">
            <w:pPr>
              <w:pStyle w:val="a5"/>
              <w:ind w:left="435" w:firstLine="360"/>
              <w:jc w:val="left"/>
              <w:rPr>
                <w:rFonts w:ascii="微软雅黑" w:eastAsia="微软雅黑" w:hAnsi="微软雅黑"/>
                <w:sz w:val="18"/>
                <w:szCs w:val="21"/>
              </w:rPr>
            </w:pPr>
            <w:r w:rsidRPr="00ED7463">
              <w:rPr>
                <w:rFonts w:ascii="微软雅黑" w:eastAsia="微软雅黑" w:hAnsi="微软雅黑" w:hint="eastAsia"/>
                <w:sz w:val="18"/>
                <w:szCs w:val="21"/>
              </w:rPr>
              <w:t>10、High-Performance Flexible Organic Light-Emitting Diodes Using Embedded Silver Network Transparent</w:t>
            </w:r>
          </w:p>
          <w:p w:rsidR="00AE67CD" w:rsidRPr="00B44C20" w:rsidRDefault="00ED7463" w:rsidP="00ED7463">
            <w:pPr>
              <w:pStyle w:val="a5"/>
              <w:ind w:left="435" w:firstLineChars="150" w:firstLine="270"/>
              <w:jc w:val="left"/>
              <w:rPr>
                <w:rFonts w:ascii="微软雅黑" w:eastAsia="微软雅黑" w:hAnsi="微软雅黑"/>
                <w:szCs w:val="21"/>
              </w:rPr>
            </w:pPr>
            <w:r w:rsidRPr="00ED7463">
              <w:rPr>
                <w:rFonts w:ascii="微软雅黑" w:eastAsia="微软雅黑" w:hAnsi="微软雅黑"/>
                <w:sz w:val="18"/>
                <w:szCs w:val="21"/>
              </w:rPr>
              <w:t>Electrodes/ ACS Nano/ Lei Zhou, Heng-Yang Xiang,Su Shen, Yan-Qing Li, Jing-De Chen, Hao-Jun Xie,Irene A Goldthorpe, Lin-Sen Chen, Shuit-Tong Lee</w:t>
            </w:r>
          </w:p>
        </w:tc>
      </w:tr>
    </w:tbl>
    <w:p w:rsidR="00AE67CD" w:rsidRPr="00B44C20" w:rsidRDefault="00AE67CD" w:rsidP="00AE67CD">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00584215"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478"/>
        <w:gridCol w:w="615"/>
        <w:gridCol w:w="3569"/>
        <w:gridCol w:w="2815"/>
      </w:tblGrid>
      <w:tr w:rsidR="001527C5"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478"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615" w:type="dxa"/>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1527C5"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ED7463" w:rsidP="007E6C05">
            <w:pPr>
              <w:widowControl/>
              <w:jc w:val="center"/>
              <w:rPr>
                <w:rFonts w:ascii="微软雅黑" w:eastAsia="微软雅黑" w:hAnsi="微软雅黑" w:cs="宋体"/>
                <w:kern w:val="0"/>
                <w:sz w:val="18"/>
                <w:szCs w:val="21"/>
              </w:rPr>
            </w:pPr>
            <w:r w:rsidRPr="00ED7463">
              <w:rPr>
                <w:rFonts w:ascii="微软雅黑" w:eastAsia="微软雅黑" w:hAnsi="微软雅黑" w:hint="eastAsia"/>
                <w:sz w:val="18"/>
                <w:szCs w:val="21"/>
              </w:rPr>
              <w:t>唐建新</w:t>
            </w:r>
          </w:p>
        </w:tc>
        <w:tc>
          <w:tcPr>
            <w:tcW w:w="478"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C40D72" w:rsidP="00F4183E">
            <w:pPr>
              <w:widowControl/>
              <w:rPr>
                <w:rFonts w:ascii="微软雅黑" w:eastAsia="微软雅黑" w:hAnsi="微软雅黑" w:cs="宋体"/>
                <w:kern w:val="0"/>
                <w:sz w:val="18"/>
                <w:szCs w:val="21"/>
              </w:rPr>
            </w:pPr>
            <w:r w:rsidRPr="00C40D72">
              <w:rPr>
                <w:rFonts w:ascii="微软雅黑" w:eastAsia="微软雅黑" w:hAnsi="微软雅黑" w:hint="eastAsia"/>
                <w:sz w:val="18"/>
                <w:szCs w:val="21"/>
              </w:rPr>
              <w:t>作为项目的第一完成人，是项目所有重要科学发现的直接负责人，负责项目总体构思、实施和组织管理。对所有 3 个主要发现点都有主要贡献，提出了本成果的主要学术思想，提出微纳结构光学耦合调控、能隙态辅助电荷输运调控和柔性有机光电器件集成的新方法，制定了总体研究方案，指导并参与了具体研究工作。是全部代表性论文的通讯作者，参加了所有相关工作的讨论和论文撰写。</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1527C5"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C40D72" w:rsidP="007E6C05">
            <w:pPr>
              <w:widowControl/>
              <w:jc w:val="center"/>
              <w:rPr>
                <w:rFonts w:ascii="微软雅黑" w:eastAsia="微软雅黑" w:hAnsi="微软雅黑" w:cs="宋体"/>
                <w:kern w:val="0"/>
                <w:sz w:val="18"/>
                <w:szCs w:val="21"/>
              </w:rPr>
            </w:pPr>
            <w:r w:rsidRPr="00C40D72">
              <w:rPr>
                <w:rFonts w:ascii="微软雅黑" w:eastAsia="微软雅黑" w:hAnsi="微软雅黑" w:hint="eastAsia"/>
                <w:sz w:val="18"/>
                <w:szCs w:val="21"/>
              </w:rPr>
              <w:t>李艳青</w:t>
            </w:r>
          </w:p>
        </w:tc>
        <w:tc>
          <w:tcPr>
            <w:tcW w:w="478"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C40D72" w:rsidP="007E6C05">
            <w:pPr>
              <w:widowControl/>
              <w:jc w:val="center"/>
              <w:rPr>
                <w:rFonts w:ascii="微软雅黑" w:eastAsia="微软雅黑" w:hAnsi="微软雅黑" w:cs="宋体"/>
                <w:kern w:val="0"/>
                <w:sz w:val="18"/>
                <w:szCs w:val="21"/>
              </w:rPr>
            </w:pPr>
            <w:r w:rsidRPr="00C40D72">
              <w:rPr>
                <w:rFonts w:ascii="微软雅黑" w:eastAsia="微软雅黑" w:hAnsi="微软雅黑" w:hint="eastAsia"/>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C40D72" w:rsidP="00F4183E">
            <w:pPr>
              <w:widowControl/>
              <w:rPr>
                <w:rFonts w:ascii="微软雅黑" w:eastAsia="微软雅黑" w:hAnsi="微软雅黑" w:cs="宋体"/>
                <w:kern w:val="0"/>
                <w:sz w:val="18"/>
                <w:szCs w:val="21"/>
              </w:rPr>
            </w:pPr>
            <w:r w:rsidRPr="00C40D72">
              <w:rPr>
                <w:rFonts w:ascii="微软雅黑" w:eastAsia="微软雅黑" w:hAnsi="微软雅黑" w:hint="eastAsia"/>
                <w:sz w:val="18"/>
                <w:szCs w:val="21"/>
              </w:rPr>
              <w:t>作为项目第二完成人，对 3 个重要科学发现点作出贡献。是三个主要创新点的完成者，是本项目代表性论文 1-4 和 6-10 的通讯作者，参加了所有相关工作的讨论和论文撰写。提出了界面光学和电学特性调控的技术解决方案，提出了柔性有机光电器件的设计思路。</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崔超华</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副教授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spacing w:line="360" w:lineRule="exact"/>
              <w:rPr>
                <w:rFonts w:ascii="微软雅黑" w:eastAsia="微软雅黑" w:hAnsi="微软雅黑"/>
                <w:sz w:val="18"/>
                <w:szCs w:val="21"/>
              </w:rPr>
            </w:pPr>
            <w:r w:rsidRPr="00C40D72">
              <w:rPr>
                <w:rFonts w:ascii="微软雅黑" w:eastAsia="微软雅黑" w:hAnsi="微软雅黑" w:hint="eastAsia"/>
                <w:sz w:val="18"/>
                <w:szCs w:val="21"/>
              </w:rPr>
              <w:t>作为项目第三完成人，对重要科学发现点 1 作出了创新性贡献，是本项目代表性论文 1 的共同第一作者，参与本项目中代表作 1 中给体材料的设计合成、实验数据的分析讨论以及论文的撰写。</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周雷</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其他</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spacing w:line="360" w:lineRule="exact"/>
              <w:rPr>
                <w:rFonts w:ascii="微软雅黑" w:eastAsia="微软雅黑" w:hAnsi="微软雅黑"/>
                <w:sz w:val="18"/>
                <w:szCs w:val="21"/>
              </w:rPr>
            </w:pPr>
            <w:r w:rsidRPr="00C40D72">
              <w:rPr>
                <w:rFonts w:ascii="微软雅黑" w:eastAsia="微软雅黑" w:hAnsi="微软雅黑" w:hint="eastAsia"/>
                <w:sz w:val="18"/>
                <w:szCs w:val="21"/>
              </w:rPr>
              <w:t>作为项目第四完成人，对重要科学发现点 1 和 3 作出了创新性贡献，是本项目代表性论文 6 和 10的第一作者，代表性论文 2 和 3 的共同第一作者，在微纳光学结构的设计、模拟、制备和表征方面做出了实质贡献，研制了仿生纳米结构，实现了宽光谱、广视角、偏振非敏感的光学耦合过程调控。</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陈敬德</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其他</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spacing w:line="360" w:lineRule="exact"/>
              <w:rPr>
                <w:rFonts w:ascii="微软雅黑" w:eastAsia="微软雅黑" w:hAnsi="微软雅黑"/>
                <w:sz w:val="18"/>
                <w:szCs w:val="21"/>
              </w:rPr>
            </w:pPr>
            <w:r w:rsidRPr="00C40D72">
              <w:rPr>
                <w:rFonts w:ascii="微软雅黑" w:eastAsia="微软雅黑" w:hAnsi="微软雅黑" w:hint="eastAsia"/>
                <w:sz w:val="18"/>
                <w:szCs w:val="21"/>
              </w:rPr>
              <w:t>作为项目第五完成人，对重要科学发现点 1 作出了创新性贡献，是本项目代表性论文 1 和 3 的第一作者，代表性论文 6 的共同第一作者。在项目开展过程中实现了微纳光学结构到有机光伏太阳能电池的转移，高效有机太阳能电池的制备表征和模拟分析。</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欧清东</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其他</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spacing w:line="360" w:lineRule="exact"/>
              <w:rPr>
                <w:rFonts w:ascii="微软雅黑" w:eastAsia="微软雅黑" w:hAnsi="微软雅黑"/>
                <w:sz w:val="18"/>
                <w:szCs w:val="21"/>
              </w:rPr>
            </w:pPr>
            <w:r w:rsidRPr="00C40D72">
              <w:rPr>
                <w:rFonts w:ascii="微软雅黑" w:eastAsia="微软雅黑" w:hAnsi="微软雅黑" w:hint="eastAsia"/>
                <w:sz w:val="18"/>
                <w:szCs w:val="21"/>
              </w:rPr>
              <w:t>作为项目第六完成人，对重要科学发现点 1 和 3 作出了创新性贡献，是本项目代表性论文 2 的第一作者，代表性论文 6 的共同第一作者。在 OLED 器件中成功引入仿生纳米结构，提升了 OLED 器件光取出效率；实现了对 OLED 器件界面能级势垒的调控，提升了载流子注入效率，并集成光学耦合调控微纳结构，实现了高效白光 OLED 和叠层 OLED 器件。</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保秦烨</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其他</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spacing w:line="360" w:lineRule="exact"/>
              <w:rPr>
                <w:rFonts w:ascii="微软雅黑" w:eastAsia="微软雅黑" w:hAnsi="微软雅黑"/>
                <w:sz w:val="18"/>
                <w:szCs w:val="21"/>
              </w:rPr>
            </w:pPr>
            <w:r w:rsidRPr="00C40D72">
              <w:rPr>
                <w:rFonts w:ascii="微软雅黑" w:eastAsia="微软雅黑" w:hAnsi="微软雅黑" w:hint="eastAsia"/>
                <w:sz w:val="18"/>
                <w:szCs w:val="21"/>
              </w:rPr>
              <w:t>作为项目第七完成人，对重要科学发现点 2 作出了创新性贡献，是本项目代表性论文 9 的第一作者。验证了过渡金属氧化物的 n 型半导体本征特性；考察了不同过渡金属氧化物无机-有机界面电子结构，阐明了过渡金属氧化物-有机界面的电荷产生/复合机制；实现了叠层 OLED 的界面调控和器件设计。</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jc w:val="center"/>
              <w:rPr>
                <w:rFonts w:ascii="微软雅黑" w:eastAsia="微软雅黑" w:hAnsi="微软雅黑" w:cs="宋体"/>
                <w:kern w:val="0"/>
                <w:sz w:val="18"/>
                <w:szCs w:val="21"/>
              </w:rPr>
            </w:pPr>
            <w:r w:rsidRPr="00C40D72">
              <w:rPr>
                <w:rFonts w:ascii="微软雅黑" w:eastAsia="微软雅黑" w:hAnsi="微软雅黑" w:hint="eastAsia"/>
                <w:sz w:val="18"/>
                <w:szCs w:val="21"/>
              </w:rPr>
              <w:t>杨金彭</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其他</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F4183E">
            <w:pPr>
              <w:widowControl/>
              <w:rPr>
                <w:rFonts w:ascii="微软雅黑" w:eastAsia="微软雅黑" w:hAnsi="微软雅黑" w:cs="宋体"/>
                <w:kern w:val="0"/>
                <w:sz w:val="18"/>
                <w:szCs w:val="21"/>
              </w:rPr>
            </w:pPr>
            <w:r w:rsidRPr="00C40D72">
              <w:rPr>
                <w:rFonts w:ascii="微软雅黑" w:eastAsia="微软雅黑" w:hAnsi="微软雅黑" w:hint="eastAsia"/>
                <w:sz w:val="18"/>
                <w:szCs w:val="21"/>
              </w:rPr>
              <w:t>作为项目第八完成人，对重要科学发现点 1 和 2 作出了创新性贡献，是本项目代表性论文 5 和 7 的第一作者。研究了作为叠层 OLED 器件的内部连接层的工作机理；首次提出采用半椭球型的微透镜微纳结构提高 OLED 出光效率。</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7E6C05">
            <w:pPr>
              <w:widowControl/>
              <w:rPr>
                <w:rFonts w:ascii="微软雅黑" w:eastAsia="微软雅黑" w:hAnsi="微软雅黑" w:cs="宋体"/>
                <w:kern w:val="0"/>
                <w:sz w:val="18"/>
                <w:szCs w:val="21"/>
              </w:rPr>
            </w:pPr>
          </w:p>
        </w:tc>
      </w:tr>
      <w:tr w:rsidR="00C40D72" w:rsidRPr="00B44C20" w:rsidTr="00B44C20">
        <w:tc>
          <w:tcPr>
            <w:tcW w:w="675" w:type="dxa"/>
            <w:tcBorders>
              <w:top w:val="single" w:sz="4" w:space="0" w:color="000000"/>
              <w:left w:val="single" w:sz="4" w:space="0" w:color="000000"/>
              <w:bottom w:val="single" w:sz="4" w:space="0" w:color="000000"/>
              <w:right w:val="single" w:sz="4" w:space="0" w:color="000000"/>
            </w:tcBorders>
            <w:vAlign w:val="center"/>
          </w:tcPr>
          <w:p w:rsidR="00C40D72" w:rsidRDefault="00C40D72"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C40D72" w:rsidRPr="00C40D72" w:rsidRDefault="00C40D72" w:rsidP="007E6C05">
            <w:pPr>
              <w:widowControl/>
              <w:jc w:val="center"/>
              <w:rPr>
                <w:rFonts w:ascii="微软雅黑" w:eastAsia="微软雅黑" w:hAnsi="微软雅黑"/>
                <w:sz w:val="18"/>
                <w:szCs w:val="21"/>
              </w:rPr>
            </w:pPr>
            <w:r w:rsidRPr="00C40D72">
              <w:rPr>
                <w:rFonts w:ascii="微软雅黑" w:eastAsia="微软雅黑" w:hAnsi="微软雅黑" w:hint="eastAsia"/>
                <w:sz w:val="18"/>
                <w:szCs w:val="21"/>
              </w:rPr>
              <w:t>李永舫</w:t>
            </w:r>
          </w:p>
        </w:tc>
        <w:tc>
          <w:tcPr>
            <w:tcW w:w="478"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Pr>
                <w:rFonts w:ascii="微软雅黑" w:eastAsia="微软雅黑" w:hAnsi="微软雅黑" w:hint="eastAsia"/>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C40D72" w:rsidRPr="00B44C20" w:rsidRDefault="00C40D72" w:rsidP="001B093E">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C40D72" w:rsidRPr="00C40D72" w:rsidRDefault="00C40D72" w:rsidP="00F4183E">
            <w:pPr>
              <w:widowControl/>
              <w:rPr>
                <w:rFonts w:ascii="微软雅黑" w:eastAsia="微软雅黑" w:hAnsi="微软雅黑"/>
                <w:sz w:val="18"/>
                <w:szCs w:val="21"/>
              </w:rPr>
            </w:pPr>
            <w:r w:rsidRPr="00C40D72">
              <w:rPr>
                <w:rFonts w:ascii="微软雅黑" w:eastAsia="微软雅黑" w:hAnsi="微软雅黑" w:hint="eastAsia"/>
                <w:sz w:val="18"/>
                <w:szCs w:val="21"/>
              </w:rPr>
              <w:t>作为项目第九完成人，对重要科学发现点 1 作出了创新性贡献，是本项目代表性论文 1 的共同通讯作者，提出了有机光伏电池的设计思想，参与本项目中给体材料的设计合成、实验数据的分析讨论以及论文的撰写。</w:t>
            </w:r>
          </w:p>
        </w:tc>
        <w:tc>
          <w:tcPr>
            <w:tcW w:w="2815" w:type="dxa"/>
            <w:tcBorders>
              <w:top w:val="single" w:sz="4" w:space="0" w:color="000000"/>
              <w:left w:val="single" w:sz="4" w:space="0" w:color="000000"/>
              <w:bottom w:val="single" w:sz="4" w:space="0" w:color="000000"/>
              <w:right w:val="single" w:sz="4" w:space="0" w:color="000000"/>
            </w:tcBorders>
            <w:vAlign w:val="center"/>
          </w:tcPr>
          <w:p w:rsidR="00C40D72" w:rsidRPr="00C40D72" w:rsidRDefault="00C40D72" w:rsidP="00C40D72">
            <w:pPr>
              <w:widowControl/>
              <w:rPr>
                <w:rFonts w:ascii="微软雅黑" w:eastAsia="微软雅黑" w:hAnsi="微软雅黑" w:cs="宋体"/>
                <w:kern w:val="0"/>
                <w:sz w:val="18"/>
                <w:szCs w:val="21"/>
              </w:rPr>
            </w:pPr>
            <w:r w:rsidRPr="00C40D72">
              <w:rPr>
                <w:rFonts w:ascii="微软雅黑" w:eastAsia="微软雅黑" w:hAnsi="微软雅黑" w:cs="宋体" w:hint="eastAsia"/>
                <w:kern w:val="0"/>
                <w:sz w:val="18"/>
                <w:szCs w:val="21"/>
              </w:rPr>
              <w:t>1995 年获国家自然科学奖二等奖（第二完成人）</w:t>
            </w:r>
          </w:p>
          <w:p w:rsidR="00C40D72" w:rsidRPr="00C40D72" w:rsidRDefault="00C40D72" w:rsidP="00C40D72">
            <w:pPr>
              <w:widowControl/>
              <w:rPr>
                <w:rFonts w:ascii="微软雅黑" w:eastAsia="微软雅黑" w:hAnsi="微软雅黑" w:cs="宋体"/>
                <w:kern w:val="0"/>
                <w:sz w:val="18"/>
                <w:szCs w:val="21"/>
              </w:rPr>
            </w:pPr>
            <w:r w:rsidRPr="00C40D72">
              <w:rPr>
                <w:rFonts w:ascii="微软雅黑" w:eastAsia="微软雅黑" w:hAnsi="微软雅黑" w:cs="宋体" w:hint="eastAsia"/>
                <w:kern w:val="0"/>
                <w:sz w:val="18"/>
                <w:szCs w:val="21"/>
              </w:rPr>
              <w:t>2005 年获北京市科学技术奖一等奖（第一完成人）</w:t>
            </w:r>
          </w:p>
          <w:p w:rsidR="00C40D72" w:rsidRPr="00B44C20" w:rsidRDefault="00C40D72" w:rsidP="00C40D72">
            <w:pPr>
              <w:widowControl/>
              <w:rPr>
                <w:rFonts w:ascii="微软雅黑" w:eastAsia="微软雅黑" w:hAnsi="微软雅黑" w:cs="宋体"/>
                <w:kern w:val="0"/>
                <w:sz w:val="18"/>
                <w:szCs w:val="21"/>
              </w:rPr>
            </w:pPr>
            <w:r w:rsidRPr="00C40D72">
              <w:rPr>
                <w:rFonts w:ascii="微软雅黑" w:eastAsia="微软雅黑" w:hAnsi="微软雅黑" w:cs="宋体" w:hint="eastAsia"/>
                <w:kern w:val="0"/>
                <w:sz w:val="18"/>
                <w:szCs w:val="21"/>
              </w:rPr>
              <w:t>2013 年获北京市科学技术奖二等奖（第一完成人）</w:t>
            </w:r>
          </w:p>
        </w:tc>
      </w:tr>
    </w:tbl>
    <w:p w:rsidR="00F4183E" w:rsidRDefault="00F4183E">
      <w:pPr>
        <w:rPr>
          <w:rFonts w:ascii="微软雅黑" w:eastAsia="微软雅黑" w:hAnsi="微软雅黑"/>
          <w:szCs w:val="21"/>
        </w:rPr>
      </w:pPr>
    </w:p>
    <w:p w:rsidR="00B44C20" w:rsidRDefault="00B44C20">
      <w:pPr>
        <w:rPr>
          <w:rFonts w:ascii="微软雅黑" w:eastAsia="微软雅黑" w:hAnsi="微软雅黑"/>
          <w:szCs w:val="21"/>
        </w:rPr>
      </w:pPr>
    </w:p>
    <w:p w:rsidR="00B44C20" w:rsidRDefault="00B44C20">
      <w:pPr>
        <w:rPr>
          <w:rFonts w:ascii="微软雅黑" w:eastAsia="微软雅黑" w:hAnsi="微软雅黑"/>
          <w:szCs w:val="21"/>
        </w:rPr>
      </w:pPr>
    </w:p>
    <w:p w:rsidR="00B44C20" w:rsidRDefault="00B44C20">
      <w:pPr>
        <w:rPr>
          <w:rFonts w:ascii="微软雅黑" w:eastAsia="微软雅黑" w:hAnsi="微软雅黑"/>
          <w:szCs w:val="21"/>
        </w:rPr>
      </w:pPr>
    </w:p>
    <w:p w:rsidR="00B44C20" w:rsidRDefault="00B44C20">
      <w:pPr>
        <w:rPr>
          <w:rFonts w:ascii="微软雅黑" w:eastAsia="微软雅黑" w:hAnsi="微软雅黑"/>
          <w:szCs w:val="21"/>
        </w:rPr>
      </w:pPr>
    </w:p>
    <w:p w:rsidR="00B44C20" w:rsidRPr="00B44C20" w:rsidRDefault="00B44C20">
      <w:pPr>
        <w:rPr>
          <w:rFonts w:ascii="微软雅黑" w:eastAsia="微软雅黑" w:hAnsi="微软雅黑"/>
          <w:szCs w:val="21"/>
        </w:rPr>
      </w:pPr>
    </w:p>
    <w:p w:rsidR="00F4183E" w:rsidRPr="00B44C20" w:rsidRDefault="00F4183E" w:rsidP="00F4183E">
      <w:pPr>
        <w:rPr>
          <w:rFonts w:ascii="微软雅黑" w:eastAsia="微软雅黑" w:hAnsi="微软雅黑"/>
          <w:b/>
          <w:szCs w:val="21"/>
        </w:rPr>
      </w:pPr>
      <w:r w:rsidRPr="00B44C20">
        <w:rPr>
          <w:rFonts w:ascii="微软雅黑" w:eastAsia="微软雅黑" w:hAnsi="微软雅黑" w:hint="eastAsia"/>
          <w:b/>
          <w:szCs w:val="21"/>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4183E" w:rsidRPr="00B44C20" w:rsidTr="007E6C05">
        <w:trPr>
          <w:trHeight w:val="665"/>
        </w:trPr>
        <w:tc>
          <w:tcPr>
            <w:tcW w:w="9286" w:type="dxa"/>
          </w:tcPr>
          <w:p w:rsidR="00F4183E" w:rsidRPr="00B44C20" w:rsidRDefault="00F4183E" w:rsidP="00664405">
            <w:pPr>
              <w:spacing w:line="360" w:lineRule="auto"/>
              <w:rPr>
                <w:rFonts w:ascii="微软雅黑" w:eastAsia="微软雅黑" w:hAnsi="微软雅黑"/>
                <w:szCs w:val="21"/>
              </w:rPr>
            </w:pPr>
            <w:r w:rsidRPr="00B44C20">
              <w:rPr>
                <w:rFonts w:ascii="微软雅黑" w:eastAsia="微软雅黑" w:hAnsi="微软雅黑" w:hint="eastAsia"/>
                <w:szCs w:val="21"/>
              </w:rPr>
              <w:t>项目名称：</w:t>
            </w:r>
            <w:r w:rsidR="00664405" w:rsidRPr="00664405">
              <w:rPr>
                <w:rFonts w:ascii="微软雅黑" w:eastAsia="微软雅黑" w:hAnsi="微软雅黑" w:hint="eastAsia"/>
                <w:szCs w:val="21"/>
              </w:rPr>
              <w:t>多尺度体系构筑稳定多进制材料及器件</w:t>
            </w:r>
          </w:p>
        </w:tc>
      </w:tr>
      <w:tr w:rsidR="00F4183E" w:rsidRPr="00B44C20" w:rsidTr="007E6C05">
        <w:trPr>
          <w:trHeight w:val="623"/>
        </w:trPr>
        <w:tc>
          <w:tcPr>
            <w:tcW w:w="9286" w:type="dxa"/>
          </w:tcPr>
          <w:p w:rsidR="00F4183E" w:rsidRPr="00B44C20" w:rsidRDefault="00F4183E" w:rsidP="007E6C05">
            <w:pPr>
              <w:rPr>
                <w:rFonts w:ascii="微软雅黑" w:eastAsia="微软雅黑" w:hAnsi="微软雅黑"/>
                <w:szCs w:val="21"/>
              </w:rPr>
            </w:pPr>
            <w:r w:rsidRPr="00B44C20">
              <w:rPr>
                <w:rFonts w:ascii="微软雅黑" w:eastAsia="微软雅黑" w:hAnsi="微软雅黑" w:hint="eastAsia"/>
                <w:szCs w:val="21"/>
              </w:rPr>
              <w:t>主要完成单位：苏州</w:t>
            </w:r>
            <w:r w:rsidRPr="00B44C20">
              <w:rPr>
                <w:rFonts w:ascii="微软雅黑" w:eastAsia="微软雅黑" w:hAnsi="微软雅黑"/>
                <w:szCs w:val="21"/>
              </w:rPr>
              <w:t>大学</w:t>
            </w:r>
          </w:p>
        </w:tc>
      </w:tr>
      <w:tr w:rsidR="00F4183E" w:rsidRPr="00B44C20" w:rsidTr="007E6C05">
        <w:trPr>
          <w:trHeight w:val="623"/>
        </w:trPr>
        <w:tc>
          <w:tcPr>
            <w:tcW w:w="9286" w:type="dxa"/>
          </w:tcPr>
          <w:p w:rsidR="00F4183E" w:rsidRPr="00B44C20" w:rsidRDefault="00F4183E" w:rsidP="007E6C05">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F4183E" w:rsidRPr="00B44C20" w:rsidTr="007E6C05">
        <w:trPr>
          <w:trHeight w:val="623"/>
        </w:trPr>
        <w:tc>
          <w:tcPr>
            <w:tcW w:w="9286" w:type="dxa"/>
          </w:tcPr>
          <w:p w:rsidR="00F4183E" w:rsidRPr="00B44C20" w:rsidRDefault="00F4183E" w:rsidP="00664405">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自然奖</w:t>
            </w:r>
          </w:p>
        </w:tc>
      </w:tr>
      <w:tr w:rsidR="00F4183E" w:rsidRPr="00B44C20" w:rsidTr="007E6C05">
        <w:trPr>
          <w:trHeight w:val="697"/>
        </w:trPr>
        <w:tc>
          <w:tcPr>
            <w:tcW w:w="9286" w:type="dxa"/>
          </w:tcPr>
          <w:p w:rsidR="00F4183E" w:rsidRPr="00664405" w:rsidRDefault="00F4183E" w:rsidP="007E6C05">
            <w:pPr>
              <w:rPr>
                <w:rFonts w:ascii="微软雅黑" w:eastAsia="微软雅黑" w:hAnsi="微软雅黑"/>
                <w:szCs w:val="21"/>
              </w:rPr>
            </w:pPr>
            <w:r w:rsidRPr="00B44C20">
              <w:rPr>
                <w:rFonts w:ascii="微软雅黑" w:eastAsia="微软雅黑" w:hAnsi="微软雅黑" w:hint="eastAsia"/>
                <w:szCs w:val="21"/>
              </w:rPr>
              <w:t>主要完成人：</w:t>
            </w:r>
            <w:r w:rsidR="00664405" w:rsidRPr="00664405">
              <w:rPr>
                <w:rFonts w:ascii="微软雅黑" w:eastAsia="微软雅黑" w:hAnsi="微软雅黑" w:hint="eastAsia"/>
                <w:szCs w:val="21"/>
              </w:rPr>
              <w:t>路建美,李华,徐庆锋,陈冬赟,李娜君,王丽华</w:t>
            </w:r>
          </w:p>
        </w:tc>
      </w:tr>
      <w:tr w:rsidR="00F4183E" w:rsidRPr="00B44C20" w:rsidTr="007E6C05">
        <w:trPr>
          <w:trHeight w:val="8212"/>
        </w:trPr>
        <w:tc>
          <w:tcPr>
            <w:tcW w:w="9286" w:type="dxa"/>
          </w:tcPr>
          <w:p w:rsidR="00F4183E" w:rsidRPr="00B44C20" w:rsidRDefault="00F4183E" w:rsidP="007E6C05">
            <w:pPr>
              <w:rPr>
                <w:rFonts w:ascii="微软雅黑" w:eastAsia="微软雅黑" w:hAnsi="微软雅黑"/>
                <w:szCs w:val="21"/>
              </w:rPr>
            </w:pPr>
            <w:r w:rsidRPr="00B44C20">
              <w:rPr>
                <w:rFonts w:ascii="微软雅黑" w:eastAsia="微软雅黑" w:hAnsi="微软雅黑" w:hint="eastAsia"/>
                <w:szCs w:val="21"/>
              </w:rPr>
              <w:t>项目简介：</w:t>
            </w:r>
          </w:p>
          <w:p w:rsidR="00664405" w:rsidRPr="00664405" w:rsidRDefault="00664405" w:rsidP="00664405">
            <w:pPr>
              <w:ind w:firstLineChars="200" w:firstLine="420"/>
              <w:rPr>
                <w:rFonts w:ascii="微软雅黑" w:eastAsia="微软雅黑" w:hAnsi="微软雅黑"/>
                <w:szCs w:val="21"/>
              </w:rPr>
            </w:pPr>
            <w:r w:rsidRPr="00664405">
              <w:rPr>
                <w:rFonts w:ascii="微软雅黑" w:eastAsia="微软雅黑" w:hAnsi="微软雅黑" w:hint="eastAsia"/>
                <w:szCs w:val="21"/>
              </w:rPr>
              <w:t>享誉全球的《阿凡达》电影拷贝重达700公斤，说明基于光、磁、电二进制信息存储技术已远落后于爆炸式增长的信息存储容量需求。申请者依据三十多年材料和薄膜研究工作积累，探索形成了分子尺度的结构设计、纳米尺度的薄膜质量提升以及微纳尺度的器件优化机制的多尺度体系协同调控解决方案，率先在世界上报道了首个有机小分子的三进制信息存储微纳器件，信息存储容量呈亿倍增加，有望使700公斤《阿凡达》电影胶片变成一张碟片。</w:t>
            </w:r>
          </w:p>
          <w:p w:rsidR="00664405" w:rsidRPr="00664405" w:rsidRDefault="00664405" w:rsidP="00664405">
            <w:pPr>
              <w:ind w:firstLineChars="200" w:firstLine="420"/>
              <w:rPr>
                <w:rFonts w:ascii="微软雅黑" w:eastAsia="微软雅黑" w:hAnsi="微软雅黑"/>
                <w:szCs w:val="21"/>
              </w:rPr>
            </w:pPr>
            <w:r w:rsidRPr="00664405">
              <w:rPr>
                <w:rFonts w:ascii="微软雅黑" w:eastAsia="微软雅黑" w:hAnsi="微软雅黑" w:hint="eastAsia"/>
                <w:szCs w:val="21"/>
              </w:rPr>
              <w:t>1．创立“电荷陷阱”理论假说作为分子尺度结构设计理论依据，率先在国际上实现了首个三进制有机小分子材料并制备了器件近千种材料分子结构设计、合成与筛选，提出了在分子尺度的共轭骨架中引入不同电子效应的基团形成差别化的电荷陷阱的理论假说，突破了材料在电场下只有两个导电态传统理念，呈现了多导电态对应多进制信息存储的新方案，实现了多进制相比于二进制在相同面积内存储密度呈亿倍增长的原创性成果，发表在J.Am.Chem.Soc（2010,132,5542）后引起了全世界关注，美国化学会网站用“信息存储走向有机”为标题指出“这是世界上第一个稳定的由有机小分子制备的三进制存储器件”；美国物理协会网站和计算机软件网站也同时用“有机三进制存储器件实现突破”和“中国人突破二进制存储限制走向三进制分子存储技术”进行了高度评价。</w:t>
            </w:r>
          </w:p>
          <w:p w:rsidR="00664405" w:rsidRPr="00664405" w:rsidRDefault="00664405" w:rsidP="00664405">
            <w:pPr>
              <w:ind w:firstLineChars="200" w:firstLine="420"/>
              <w:rPr>
                <w:rFonts w:ascii="微软雅黑" w:eastAsia="微软雅黑" w:hAnsi="微软雅黑"/>
                <w:szCs w:val="21"/>
              </w:rPr>
            </w:pPr>
            <w:r w:rsidRPr="00664405">
              <w:rPr>
                <w:rFonts w:ascii="微软雅黑" w:eastAsia="微软雅黑" w:hAnsi="微软雅黑" w:hint="eastAsia"/>
                <w:szCs w:val="21"/>
              </w:rPr>
              <w:t>2．构建了系统的纳米尺度薄膜外部形貌及内部分子间有序堆积质量提升的综合调控机制多进制器件中间层纳米薄膜外部形貌及内部分子取向性堆积对器件功耗、稳定性乃至于分子自身多进制性能是否呈现起着决定性作用。探索了分子平面性、位阻基团、共轭面大小、柔性链长及位置分布、成膜方法、外界温湿度、氢键等众多因素对纳米薄膜的表面形貌及内部分子间取向性堆积的影响规律，提出了分子结构中增加易形成氢键基团和薄膜热后处理工艺的协同解决方案，形成了外部表面规整、内部分子间H型平行堆积的高质量纳米薄膜。相关研究成果发表在Adv. Mater.、Adv. Funct. Mater、ACS Appl. Mater. Interfaces.、Chem. Commn.等知名期刊上，为多进制存储乃至其他有机电子领域提供高质量纳米薄膜制备的理论支撑。</w:t>
            </w:r>
          </w:p>
          <w:p w:rsidR="00F4183E" w:rsidRPr="00B44C20" w:rsidRDefault="00664405" w:rsidP="00664405">
            <w:pPr>
              <w:ind w:firstLineChars="200" w:firstLine="420"/>
              <w:rPr>
                <w:rFonts w:ascii="微软雅黑" w:eastAsia="微软雅黑" w:hAnsi="微软雅黑"/>
                <w:szCs w:val="21"/>
              </w:rPr>
            </w:pPr>
            <w:r w:rsidRPr="00664405">
              <w:rPr>
                <w:rFonts w:ascii="微软雅黑" w:eastAsia="微软雅黑" w:hAnsi="微软雅黑" w:hint="eastAsia"/>
                <w:szCs w:val="21"/>
              </w:rPr>
              <w:t>3．提出微纳多进制器件制备工艺中电极和纳米薄膜接触界面的优化机制，为稳定、长效和节能的多进制存储器件提供一揽子解决方案器件中纳米薄膜和金属电极之间接触界面决定了器件能磊大小及器件有效率、功耗和长效稳定性等关键参数。先后建立了分子结构中氮元素含量对铝电极蒸镀时的渗入机制及屏蔽机制；构建了分子中氟元素含量对纳米薄膜表面抗湿和抗氧化的调控规律；建立了底电极单分子层修饰和顶电极增加纳米氧化层为过渡层降低界面能磊的理论机制，为加快实现多进制微纳器件走向应用提供了理论和技术支撑。项目期间先后承担科技部国际合作项目1项、自然科学基金重点1项、面上5项和青年1项，发表二区以上SCI论文50篇，授权中国发明专利6项、美国专利1项，培养1名全国百篇优博和3名江苏省百篇优博。</w:t>
            </w:r>
          </w:p>
        </w:tc>
      </w:tr>
      <w:tr w:rsidR="00F4183E" w:rsidRPr="00B44C20" w:rsidTr="007E6C05">
        <w:trPr>
          <w:trHeight w:val="14034"/>
        </w:trPr>
        <w:tc>
          <w:tcPr>
            <w:tcW w:w="9286" w:type="dxa"/>
          </w:tcPr>
          <w:p w:rsidR="00F4183E" w:rsidRPr="00B44C20" w:rsidRDefault="00F4183E" w:rsidP="007E6C05">
            <w:pPr>
              <w:rPr>
                <w:rFonts w:ascii="微软雅黑" w:eastAsia="微软雅黑" w:hAnsi="微软雅黑" w:cs="宋体"/>
                <w:kern w:val="0"/>
                <w:szCs w:val="21"/>
              </w:rPr>
            </w:pPr>
            <w:r w:rsidRPr="00B44C20">
              <w:rPr>
                <w:rFonts w:ascii="微软雅黑" w:eastAsia="微软雅黑" w:hAnsi="微软雅黑" w:cs="宋体" w:hint="eastAsia"/>
                <w:kern w:val="0"/>
                <w:szCs w:val="21"/>
              </w:rPr>
              <w:t>代表性论文专著目录</w:t>
            </w:r>
          </w:p>
          <w:p w:rsidR="00664405" w:rsidRPr="00664405" w:rsidRDefault="00664405" w:rsidP="00664405">
            <w:pPr>
              <w:pStyle w:val="a5"/>
              <w:ind w:left="435" w:firstLine="360"/>
              <w:rPr>
                <w:rFonts w:ascii="微软雅黑" w:eastAsia="微软雅黑" w:hAnsi="微软雅黑"/>
                <w:sz w:val="18"/>
                <w:szCs w:val="21"/>
              </w:rPr>
            </w:pPr>
            <w:r w:rsidRPr="00664405">
              <w:rPr>
                <w:rFonts w:ascii="微软雅黑" w:eastAsia="微软雅黑" w:hAnsi="微软雅黑" w:hint="eastAsia"/>
                <w:sz w:val="18"/>
                <w:szCs w:val="21"/>
              </w:rPr>
              <w:t>1、A Small-Molecule-Based Ternary Data-Storage Device/J. AM. CHEM. SOC/李华，徐庆锋，李娜君，孙如，葛健</w:t>
            </w:r>
          </w:p>
          <w:p w:rsidR="00664405" w:rsidRPr="00664405" w:rsidRDefault="00664405" w:rsidP="00664405">
            <w:pPr>
              <w:pStyle w:val="a5"/>
              <w:ind w:left="435" w:firstLine="360"/>
              <w:rPr>
                <w:rFonts w:ascii="微软雅黑" w:eastAsia="微软雅黑" w:hAnsi="微软雅黑"/>
                <w:sz w:val="18"/>
                <w:szCs w:val="21"/>
              </w:rPr>
            </w:pPr>
          </w:p>
          <w:p w:rsidR="00664405" w:rsidRPr="00664405" w:rsidRDefault="00664405" w:rsidP="00664405">
            <w:pPr>
              <w:pStyle w:val="a5"/>
              <w:ind w:left="435" w:firstLine="360"/>
              <w:rPr>
                <w:rFonts w:ascii="微软雅黑" w:eastAsia="微软雅黑" w:hAnsi="微软雅黑"/>
                <w:sz w:val="18"/>
                <w:szCs w:val="21"/>
              </w:rPr>
            </w:pPr>
            <w:r w:rsidRPr="00664405">
              <w:rPr>
                <w:rFonts w:ascii="微软雅黑" w:eastAsia="微软雅黑" w:hAnsi="微软雅黑" w:hint="eastAsia"/>
                <w:sz w:val="18"/>
                <w:szCs w:val="21"/>
              </w:rPr>
              <w:t>2、Synthesis, Characterization, and Nonvolatile Ternary Memory Behavior of a Larger Heteroacene with Nine Linearly Fused Rings and Two Different Heteroatoms/J. AM. CHEM. SOC./顾培洋，周峰，高俊国，李刚，王成元，徐庆锋，张其春，路建美</w:t>
            </w:r>
          </w:p>
          <w:p w:rsidR="00664405" w:rsidRPr="00664405" w:rsidRDefault="00664405" w:rsidP="00664405">
            <w:pPr>
              <w:pStyle w:val="a5"/>
              <w:ind w:left="435" w:firstLine="360"/>
              <w:rPr>
                <w:rFonts w:ascii="微软雅黑" w:eastAsia="微软雅黑" w:hAnsi="微软雅黑"/>
                <w:sz w:val="18"/>
                <w:szCs w:val="21"/>
              </w:rPr>
            </w:pPr>
          </w:p>
          <w:p w:rsidR="00664405" w:rsidRPr="00664405" w:rsidRDefault="00664405" w:rsidP="00664405">
            <w:pPr>
              <w:pStyle w:val="a5"/>
              <w:ind w:left="435" w:firstLine="360"/>
              <w:rPr>
                <w:rFonts w:ascii="微软雅黑" w:eastAsia="微软雅黑" w:hAnsi="微软雅黑"/>
                <w:sz w:val="18"/>
                <w:szCs w:val="21"/>
              </w:rPr>
            </w:pPr>
            <w:r w:rsidRPr="00664405">
              <w:rPr>
                <w:rFonts w:ascii="微软雅黑" w:eastAsia="微软雅黑" w:hAnsi="微软雅黑" w:hint="eastAsia"/>
                <w:sz w:val="18"/>
                <w:szCs w:val="21"/>
              </w:rPr>
              <w:t>3、Tailoring of Molecular Planarity to Reduce Charge Injection Barrier for High-Performance Small-Molecule-Based Ternary Memory Device with Low Threshold Voltage/Adv. Mater./缪世峰，李华，徐庆锋，李有勇，纪顺俊，李娜君，王丽华，郑军伟，路建美</w:t>
            </w:r>
          </w:p>
          <w:p w:rsidR="00664405" w:rsidRPr="00664405" w:rsidRDefault="00664405" w:rsidP="00664405">
            <w:pPr>
              <w:pStyle w:val="a5"/>
              <w:ind w:left="435" w:firstLine="360"/>
              <w:rPr>
                <w:rFonts w:ascii="微软雅黑" w:eastAsia="微软雅黑" w:hAnsi="微软雅黑"/>
                <w:sz w:val="18"/>
                <w:szCs w:val="21"/>
              </w:rPr>
            </w:pPr>
          </w:p>
          <w:p w:rsidR="00664405" w:rsidRPr="00664405" w:rsidRDefault="00664405" w:rsidP="00664405">
            <w:pPr>
              <w:pStyle w:val="a5"/>
              <w:ind w:left="435" w:firstLine="360"/>
              <w:rPr>
                <w:rFonts w:ascii="微软雅黑" w:eastAsia="微软雅黑" w:hAnsi="微软雅黑"/>
                <w:sz w:val="18"/>
                <w:szCs w:val="21"/>
              </w:rPr>
            </w:pPr>
            <w:r w:rsidRPr="00664405">
              <w:rPr>
                <w:rFonts w:ascii="微软雅黑" w:eastAsia="微软雅黑" w:hAnsi="微软雅黑" w:hint="eastAsia"/>
                <w:sz w:val="18"/>
                <w:szCs w:val="21"/>
              </w:rPr>
              <w:t xml:space="preserve">4、Controlling Crystallite Orientation of Diketopyrrolopyrrole-Based Small Molecules in Thin Films for Highly ReproducibleMultilevel Memory Device: Role of Furan Substitution/Adv. Funct. Mater./ Yang Li, Hua Li, Hongfei Chen, Yu Wan, Najun Li, Qingfeng Xu, </w:t>
            </w:r>
            <w:r w:rsidRPr="00664405">
              <w:rPr>
                <w:rFonts w:ascii="微软雅黑" w:eastAsia="微软雅黑" w:hAnsi="微软雅黑"/>
                <w:sz w:val="18"/>
                <w:szCs w:val="21"/>
              </w:rPr>
              <w:t>Jinghui He, Dongyun Chen, Lihua Wang, Jianmei Lu</w:t>
            </w:r>
          </w:p>
          <w:p w:rsidR="00664405" w:rsidRPr="00664405" w:rsidRDefault="00664405" w:rsidP="00664405">
            <w:pPr>
              <w:pStyle w:val="a5"/>
              <w:ind w:left="435" w:firstLine="360"/>
              <w:rPr>
                <w:rFonts w:ascii="微软雅黑" w:eastAsia="微软雅黑" w:hAnsi="微软雅黑"/>
                <w:sz w:val="18"/>
                <w:szCs w:val="21"/>
              </w:rPr>
            </w:pPr>
          </w:p>
          <w:p w:rsidR="00664405" w:rsidRPr="00664405" w:rsidRDefault="00664405" w:rsidP="00664405">
            <w:pPr>
              <w:pStyle w:val="a5"/>
              <w:ind w:left="435" w:firstLine="360"/>
              <w:rPr>
                <w:rFonts w:ascii="微软雅黑" w:eastAsia="微软雅黑" w:hAnsi="微软雅黑"/>
                <w:sz w:val="18"/>
                <w:szCs w:val="21"/>
              </w:rPr>
            </w:pPr>
            <w:r w:rsidRPr="00664405">
              <w:rPr>
                <w:rFonts w:ascii="微软雅黑" w:eastAsia="微软雅黑" w:hAnsi="微软雅黑" w:hint="eastAsia"/>
                <w:sz w:val="18"/>
                <w:szCs w:val="21"/>
              </w:rPr>
              <w:t>5、Effect of a pi-spacer between a donor and an acceptor on small molecule-based data-storage device performance/Chem. Commun/王刚，缪世峰，张启建，刘海丰，李华，李娜君，徐庆锋，路建美，王丽华</w:t>
            </w:r>
          </w:p>
          <w:p w:rsidR="00664405" w:rsidRPr="00664405" w:rsidRDefault="00664405" w:rsidP="00664405">
            <w:pPr>
              <w:pStyle w:val="a5"/>
              <w:ind w:left="435" w:firstLine="360"/>
              <w:rPr>
                <w:rFonts w:ascii="微软雅黑" w:eastAsia="微软雅黑" w:hAnsi="微软雅黑"/>
                <w:sz w:val="18"/>
                <w:szCs w:val="21"/>
              </w:rPr>
            </w:pPr>
          </w:p>
          <w:p w:rsidR="00664405" w:rsidRPr="00664405" w:rsidRDefault="00664405" w:rsidP="00664405">
            <w:pPr>
              <w:pStyle w:val="a5"/>
              <w:ind w:left="435" w:firstLine="360"/>
              <w:rPr>
                <w:rFonts w:ascii="微软雅黑" w:eastAsia="微软雅黑" w:hAnsi="微软雅黑"/>
                <w:sz w:val="18"/>
                <w:szCs w:val="21"/>
              </w:rPr>
            </w:pPr>
            <w:r w:rsidRPr="00664405">
              <w:rPr>
                <w:rFonts w:ascii="微软雅黑" w:eastAsia="微软雅黑" w:hAnsi="微软雅黑" w:hint="eastAsia"/>
                <w:sz w:val="18"/>
                <w:szCs w:val="21"/>
              </w:rPr>
              <w:t>6、Synthesis of tetranitro-oxacalix[4]arene witholigoheteroacene groups and its nonvolatile ternary memory performance/Mater. Horiz./Peiyang Gu, Junkuo Gao, Caijian Lu, Wangqiao Chen, Chengyuan Wang, Gang Li, Feng Zhou, Qingfeng Xu, Jianmei Lu, Qichun Zhang</w:t>
            </w:r>
          </w:p>
          <w:p w:rsidR="00664405" w:rsidRPr="00664405" w:rsidRDefault="00664405" w:rsidP="00664405">
            <w:pPr>
              <w:pStyle w:val="a5"/>
              <w:ind w:left="435" w:firstLine="360"/>
              <w:rPr>
                <w:rFonts w:ascii="微软雅黑" w:eastAsia="微软雅黑" w:hAnsi="微软雅黑"/>
                <w:sz w:val="18"/>
                <w:szCs w:val="21"/>
              </w:rPr>
            </w:pPr>
          </w:p>
          <w:p w:rsidR="00664405" w:rsidRPr="00664405" w:rsidRDefault="00664405" w:rsidP="00664405">
            <w:pPr>
              <w:pStyle w:val="a5"/>
              <w:ind w:left="435" w:firstLine="360"/>
              <w:rPr>
                <w:rFonts w:ascii="微软雅黑" w:eastAsia="微软雅黑" w:hAnsi="微软雅黑"/>
                <w:sz w:val="18"/>
                <w:szCs w:val="21"/>
              </w:rPr>
            </w:pPr>
            <w:r w:rsidRPr="00664405">
              <w:rPr>
                <w:rFonts w:ascii="微软雅黑" w:eastAsia="微软雅黑" w:hAnsi="微软雅黑" w:hint="eastAsia"/>
                <w:sz w:val="18"/>
                <w:szCs w:val="21"/>
              </w:rPr>
              <w:t>7、Two Different Memory Characteristics Controlled by the Film Thickness of Polymethacrylate Containing Pendant Azobenzothiazole/J. Phys. Chem. C/李华，李娜君，顾宏伟，徐庆锋，严锋，路建美，夏雪伟，葛健锋，王丽华</w:t>
            </w:r>
          </w:p>
          <w:p w:rsidR="00664405" w:rsidRPr="00664405" w:rsidRDefault="00664405" w:rsidP="00664405">
            <w:pPr>
              <w:pStyle w:val="a5"/>
              <w:ind w:left="435" w:firstLine="360"/>
              <w:rPr>
                <w:rFonts w:ascii="微软雅黑" w:eastAsia="微软雅黑" w:hAnsi="微软雅黑"/>
                <w:sz w:val="18"/>
                <w:szCs w:val="21"/>
              </w:rPr>
            </w:pPr>
          </w:p>
          <w:p w:rsidR="00664405" w:rsidRPr="00664405" w:rsidRDefault="00664405" w:rsidP="00664405">
            <w:pPr>
              <w:pStyle w:val="a5"/>
              <w:ind w:left="435" w:firstLine="360"/>
              <w:rPr>
                <w:rFonts w:ascii="微软雅黑" w:eastAsia="微软雅黑" w:hAnsi="微软雅黑"/>
                <w:sz w:val="18"/>
                <w:szCs w:val="21"/>
              </w:rPr>
            </w:pPr>
            <w:r w:rsidRPr="00664405">
              <w:rPr>
                <w:rFonts w:ascii="微软雅黑" w:eastAsia="微软雅黑" w:hAnsi="微软雅黑" w:hint="eastAsia"/>
                <w:sz w:val="18"/>
                <w:szCs w:val="21"/>
              </w:rPr>
              <w:t>8、A small-molecule-based device for data storage and electro-optical switch application/J. Mater. Chem/李华，金正能，李娜君，徐庆锋，顾宏伟，路建美，夏雪伟，王丽华</w:t>
            </w:r>
          </w:p>
          <w:p w:rsidR="00664405" w:rsidRPr="00664405" w:rsidRDefault="00664405" w:rsidP="00664405">
            <w:pPr>
              <w:pStyle w:val="a5"/>
              <w:ind w:left="435" w:firstLine="360"/>
              <w:rPr>
                <w:rFonts w:ascii="微软雅黑" w:eastAsia="微软雅黑" w:hAnsi="微软雅黑"/>
                <w:sz w:val="18"/>
                <w:szCs w:val="21"/>
              </w:rPr>
            </w:pPr>
          </w:p>
          <w:p w:rsidR="00664405" w:rsidRPr="00664405" w:rsidRDefault="00664405" w:rsidP="00664405">
            <w:pPr>
              <w:pStyle w:val="a5"/>
              <w:ind w:left="435" w:firstLine="360"/>
              <w:rPr>
                <w:rFonts w:ascii="微软雅黑" w:eastAsia="微软雅黑" w:hAnsi="微软雅黑"/>
                <w:sz w:val="18"/>
                <w:szCs w:val="21"/>
              </w:rPr>
            </w:pPr>
            <w:r w:rsidRPr="00664405">
              <w:rPr>
                <w:rFonts w:ascii="微软雅黑" w:eastAsia="微软雅黑" w:hAnsi="微软雅黑" w:hint="eastAsia"/>
                <w:sz w:val="18"/>
                <w:szCs w:val="21"/>
              </w:rPr>
              <w:t>9、Improving the electrical memory performance of pyrazoline moiety via the preparation of its hyperbranched copolymer/Polym. Chem./陆蔡建，刘全，顾培洋，陈冬赟，周峰，李华，徐庆锋，路建美</w:t>
            </w:r>
          </w:p>
          <w:p w:rsidR="00664405" w:rsidRPr="00664405" w:rsidRDefault="00664405" w:rsidP="00664405">
            <w:pPr>
              <w:pStyle w:val="a5"/>
              <w:ind w:left="435" w:firstLine="360"/>
              <w:rPr>
                <w:rFonts w:ascii="微软雅黑" w:eastAsia="微软雅黑" w:hAnsi="微软雅黑"/>
                <w:sz w:val="18"/>
                <w:szCs w:val="21"/>
              </w:rPr>
            </w:pPr>
          </w:p>
          <w:p w:rsidR="00F4183E" w:rsidRPr="00B44C20" w:rsidRDefault="00664405" w:rsidP="00664405">
            <w:pPr>
              <w:pStyle w:val="a5"/>
              <w:ind w:left="435" w:firstLineChars="150" w:firstLine="270"/>
              <w:rPr>
                <w:rFonts w:ascii="微软雅黑" w:eastAsia="微软雅黑" w:hAnsi="微软雅黑"/>
                <w:szCs w:val="21"/>
              </w:rPr>
            </w:pPr>
            <w:r w:rsidRPr="00664405">
              <w:rPr>
                <w:rFonts w:ascii="微软雅黑" w:eastAsia="微软雅黑" w:hAnsi="微软雅黑" w:hint="eastAsia"/>
                <w:sz w:val="18"/>
                <w:szCs w:val="21"/>
              </w:rPr>
              <w:t>10、Molecular length adjustment for organic azo-based nonvolatile ternary memory devices/J. Mater. Chem/缪世峰，李华，徐庆锋，李娜君，郑军伟，孙如，路建美，李长明</w:t>
            </w:r>
          </w:p>
        </w:tc>
      </w:tr>
    </w:tbl>
    <w:p w:rsidR="00F4183E" w:rsidRDefault="00F4183E" w:rsidP="00F4183E">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
        <w:gridCol w:w="415"/>
        <w:gridCol w:w="433"/>
        <w:gridCol w:w="424"/>
        <w:gridCol w:w="4406"/>
        <w:gridCol w:w="2956"/>
      </w:tblGrid>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路建美</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项目主持人，负责项目的整体规划和实施，提出项目的核心研究思路和路线，对重要学术贡献1,2,3和4均做出了创造性贡献，在研发工作中投入工作量占本人总工作量的70%。主要佐证材料：代表性著作论文1-10。</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2014年度国家技术发明二等奖，可控结构吸附材料构建及其控制油类污染物的关键技术，排名第一,证书编号2014-F-304-2-01-R01；2013年度国家科技进步二等奖，功能吸附纤维的制备及其在工业有机废水处置中的关键技术，排名第二，证书编号2013-J-212-2-01-R02。</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A63EAE" w:rsidP="001B093E">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李华</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项目主要完成人，合成了首个具有三进制信息存储功能的分子并制备了器件，并观察到了电场扫描下器件呈现三个导电态对应三进制信息存储的现象，并以此为依据首次设计合成了四进制的分子材料并制备器件，获得了美国发明专利的授权。对重要学术发现1,2作出了创造性贡献。本项目研发工作中工作量占整个工作量的70%。主要佐证材料：代表性论著1，3，4,6-10。</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2014年度国家技术发明二等奖，可控结构吸附材料构建及其控制油类污染物的关键技术，排名第四,证书编号2014-F-304-2-01-R04；2013年度国家科技进步二等奖，功能吸附纤维的制备及其在工业有机废水处置中的关键技术，排名第三，证书编号2013-J-212-2-01-R03。</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A63EAE" w:rsidP="001B093E">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徐庆锋</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项目主要完成人，对电荷陷阱、分子结构和薄膜质量之间的关系研究即重要科学发现3作出了创造性贡献，在研究工作中投入的工作量占本人工作总量的70%。主要佐证材料：代表性主著作论文3，4，8，和10。</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2014年度国家技术发明二等奖，可控结构吸附材料构建及其控制油类污染物的关键技术，排名第二,证书编号2014-F-304-2-01-R02。</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A63EAE" w:rsidP="001B093E">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陈冬赟</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项目主要完成人，对电荷陷阱设计分子材料结构及合成以及分子结构和薄膜质量之间的关系研究做了大量工作，对重要学术发现1和3均有创造性贡献，在研究工作中投入的工作量占本人工作总量的50%。主要佐证材料：代表性主著作论文6-8。</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2014年度国家技术发明二等奖，可控结构吸附材料构建及其控制油类污染物的关键技术，排名第五,证书编号2014-F-304-2-01-R05。</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A63EAE" w:rsidP="001B093E">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李娜君</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3F0B49"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A63EAE" w:rsidP="001B093E">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423028" w:rsidRPr="003F0B49" w:rsidRDefault="00423028" w:rsidP="00423028">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在项目主持人的指导下，前期对大量的二进制信息存储材料进行了探索，为项目负责人提出三进制</w:t>
            </w:r>
          </w:p>
          <w:p w:rsidR="003F0B49" w:rsidRPr="00B44C20" w:rsidRDefault="00423028" w:rsidP="00423028">
            <w:pPr>
              <w:widowControl/>
              <w:jc w:val="center"/>
              <w:rPr>
                <w:rFonts w:ascii="微软雅黑" w:eastAsia="微软雅黑" w:hAnsi="微软雅黑" w:cs="宋体"/>
                <w:kern w:val="0"/>
                <w:sz w:val="18"/>
                <w:szCs w:val="21"/>
              </w:rPr>
            </w:pPr>
            <w:r w:rsidRPr="003F0B49">
              <w:rPr>
                <w:rFonts w:ascii="微软雅黑" w:eastAsia="微软雅黑" w:hAnsi="微软雅黑" w:cs="宋体" w:hint="eastAsia"/>
                <w:kern w:val="0"/>
                <w:sz w:val="18"/>
                <w:szCs w:val="21"/>
              </w:rPr>
              <w:t>新新存储材料的电荷陷阱理论提供了基础数据支撑</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A63EAE" w:rsidP="003F0B49">
            <w:pPr>
              <w:widowControl/>
              <w:jc w:val="center"/>
              <w:rPr>
                <w:rFonts w:ascii="微软雅黑" w:eastAsia="微软雅黑" w:hAnsi="微软雅黑" w:cs="宋体"/>
                <w:kern w:val="0"/>
                <w:sz w:val="18"/>
                <w:szCs w:val="21"/>
              </w:rPr>
            </w:pPr>
            <w:r w:rsidRPr="00A63EAE">
              <w:rPr>
                <w:rFonts w:ascii="微软雅黑" w:eastAsia="微软雅黑" w:hAnsi="微软雅黑" w:cs="宋体" w:hint="eastAsia"/>
                <w:kern w:val="0"/>
                <w:sz w:val="18"/>
                <w:szCs w:val="21"/>
              </w:rPr>
              <w:t>2014年度国家技术发明二等奖，可控结构吸附材料构建及其控制油类污染物的关键技术，排名第六,证书编号2014-F-304-2-01-R06。</w:t>
            </w:r>
          </w:p>
        </w:tc>
      </w:tr>
      <w:tr w:rsidR="003F0B49" w:rsidRPr="00B44C20" w:rsidTr="00423028">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423028" w:rsidP="001B093E">
            <w:pPr>
              <w:widowControl/>
              <w:jc w:val="center"/>
              <w:rPr>
                <w:rFonts w:ascii="微软雅黑" w:eastAsia="微软雅黑" w:hAnsi="微软雅黑" w:cs="宋体"/>
                <w:kern w:val="0"/>
                <w:sz w:val="18"/>
                <w:szCs w:val="21"/>
              </w:rPr>
            </w:pPr>
            <w:r w:rsidRPr="00423028">
              <w:rPr>
                <w:rFonts w:ascii="微软雅黑" w:eastAsia="微软雅黑" w:hAnsi="微软雅黑" w:cs="宋体" w:hint="eastAsia"/>
                <w:kern w:val="0"/>
                <w:sz w:val="18"/>
                <w:szCs w:val="21"/>
              </w:rPr>
              <w:t>王丽华</w:t>
            </w:r>
          </w:p>
        </w:tc>
        <w:tc>
          <w:tcPr>
            <w:tcW w:w="0" w:type="auto"/>
            <w:tcBorders>
              <w:top w:val="single" w:sz="4" w:space="0" w:color="000000"/>
              <w:left w:val="single" w:sz="4" w:space="0" w:color="000000"/>
              <w:bottom w:val="single" w:sz="4" w:space="0" w:color="000000"/>
              <w:right w:val="single" w:sz="4" w:space="0" w:color="000000"/>
            </w:tcBorders>
            <w:vAlign w:val="center"/>
          </w:tcPr>
          <w:p w:rsidR="003F0B49" w:rsidRPr="00B44C20" w:rsidRDefault="00423028" w:rsidP="001B093E">
            <w:pPr>
              <w:widowControl/>
              <w:jc w:val="center"/>
              <w:rPr>
                <w:rFonts w:ascii="微软雅黑" w:eastAsia="微软雅黑" w:hAnsi="微软雅黑" w:cs="宋体"/>
                <w:kern w:val="0"/>
                <w:sz w:val="18"/>
                <w:szCs w:val="21"/>
              </w:rPr>
            </w:pPr>
            <w:r w:rsidRPr="00423028">
              <w:rPr>
                <w:rFonts w:ascii="微软雅黑" w:eastAsia="微软雅黑" w:hAnsi="微软雅黑" w:cs="宋体" w:hint="eastAsia"/>
                <w:kern w:val="0"/>
                <w:sz w:val="18"/>
                <w:szCs w:val="21"/>
              </w:rPr>
              <w:t>高级工程师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F0B49" w:rsidRPr="00B44C20" w:rsidRDefault="003F0B49" w:rsidP="001B093E">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苏州大学</w:t>
            </w:r>
          </w:p>
        </w:tc>
        <w:tc>
          <w:tcPr>
            <w:tcW w:w="440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423028" w:rsidP="003F0B49">
            <w:pPr>
              <w:widowControl/>
              <w:jc w:val="center"/>
              <w:rPr>
                <w:rFonts w:ascii="微软雅黑" w:eastAsia="微软雅黑" w:hAnsi="微软雅黑" w:cs="宋体"/>
                <w:kern w:val="0"/>
                <w:sz w:val="18"/>
                <w:szCs w:val="21"/>
              </w:rPr>
            </w:pPr>
            <w:r w:rsidRPr="00423028">
              <w:rPr>
                <w:rFonts w:ascii="微软雅黑" w:eastAsia="微软雅黑" w:hAnsi="微软雅黑" w:cs="宋体" w:hint="eastAsia"/>
                <w:kern w:val="0"/>
                <w:sz w:val="18"/>
                <w:szCs w:val="21"/>
              </w:rPr>
              <w:t>项目主要完成人，纳米薄膜和多进制器件的分析测试，为纳米薄膜和器件制备工艺参数的奠定提供了数据支撑，对重要学术贡献3和4均有创造性贡献，本项目研究中工作量占总工作量的50%。主要佐证材料：代表性论著6和9。</w:t>
            </w:r>
          </w:p>
        </w:tc>
        <w:tc>
          <w:tcPr>
            <w:tcW w:w="2956" w:type="dxa"/>
            <w:tcBorders>
              <w:top w:val="single" w:sz="4" w:space="0" w:color="000000"/>
              <w:left w:val="single" w:sz="4" w:space="0" w:color="000000"/>
              <w:bottom w:val="single" w:sz="4" w:space="0" w:color="000000"/>
              <w:right w:val="single" w:sz="4" w:space="0" w:color="000000"/>
            </w:tcBorders>
            <w:vAlign w:val="center"/>
          </w:tcPr>
          <w:p w:rsidR="003F0B49" w:rsidRPr="00B44C20" w:rsidRDefault="00423028" w:rsidP="003F0B49">
            <w:pPr>
              <w:widowControl/>
              <w:jc w:val="center"/>
              <w:rPr>
                <w:rFonts w:ascii="微软雅黑" w:eastAsia="微软雅黑" w:hAnsi="微软雅黑" w:cs="宋体"/>
                <w:kern w:val="0"/>
                <w:sz w:val="18"/>
                <w:szCs w:val="21"/>
              </w:rPr>
            </w:pPr>
            <w:r w:rsidRPr="00423028">
              <w:rPr>
                <w:rFonts w:ascii="微软雅黑" w:eastAsia="微软雅黑" w:hAnsi="微软雅黑" w:cs="宋体" w:hint="eastAsia"/>
                <w:kern w:val="0"/>
                <w:sz w:val="18"/>
                <w:szCs w:val="21"/>
              </w:rPr>
              <w:t>2013年度国家科技进步二等奖，功能吸附纤维的制备及其在工业有机废水处置中的关键技术，排名第五，证书编号2013-J-212-2-01-R05。</w:t>
            </w:r>
          </w:p>
        </w:tc>
      </w:tr>
    </w:tbl>
    <w:p w:rsidR="00F4183E" w:rsidRPr="00B44C20" w:rsidRDefault="00F4183E" w:rsidP="00F4183E">
      <w:pPr>
        <w:rPr>
          <w:rFonts w:ascii="微软雅黑" w:eastAsia="微软雅黑" w:hAnsi="微软雅黑"/>
          <w:szCs w:val="21"/>
        </w:rPr>
      </w:pPr>
    </w:p>
    <w:p w:rsidR="001527C5" w:rsidRPr="00B44C20" w:rsidRDefault="001527C5" w:rsidP="001527C5">
      <w:pPr>
        <w:rPr>
          <w:rFonts w:ascii="微软雅黑" w:eastAsia="微软雅黑" w:hAnsi="微软雅黑"/>
          <w:b/>
          <w:szCs w:val="21"/>
        </w:rPr>
      </w:pPr>
      <w:r w:rsidRPr="00B44C20">
        <w:rPr>
          <w:rFonts w:ascii="微软雅黑" w:eastAsia="微软雅黑" w:hAnsi="微软雅黑" w:hint="eastAsia"/>
          <w:b/>
          <w:szCs w:val="21"/>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527C5" w:rsidRPr="00B44C20" w:rsidTr="007E6C05">
        <w:trPr>
          <w:trHeight w:val="665"/>
        </w:trPr>
        <w:tc>
          <w:tcPr>
            <w:tcW w:w="9286" w:type="dxa"/>
          </w:tcPr>
          <w:p w:rsidR="001527C5" w:rsidRPr="00B44C20" w:rsidRDefault="001527C5" w:rsidP="00B44C20">
            <w:pPr>
              <w:spacing w:line="360" w:lineRule="auto"/>
              <w:rPr>
                <w:rFonts w:ascii="微软雅黑" w:eastAsia="微软雅黑" w:hAnsi="微软雅黑"/>
                <w:szCs w:val="21"/>
              </w:rPr>
            </w:pPr>
            <w:r w:rsidRPr="00B44C20">
              <w:rPr>
                <w:rFonts w:ascii="微软雅黑" w:eastAsia="微软雅黑" w:hAnsi="微软雅黑" w:hint="eastAsia"/>
                <w:szCs w:val="21"/>
              </w:rPr>
              <w:t>项目名称：</w:t>
            </w:r>
            <w:r w:rsidR="001B093E" w:rsidRPr="001B093E">
              <w:rPr>
                <w:rFonts w:ascii="微软雅黑" w:eastAsia="微软雅黑" w:hAnsi="微软雅黑" w:hint="eastAsia"/>
                <w:szCs w:val="21"/>
              </w:rPr>
              <w:t>非编码RNA在恶性肿瘤发生发展中作用的研究</w:t>
            </w:r>
          </w:p>
        </w:tc>
      </w:tr>
      <w:tr w:rsidR="001527C5" w:rsidRPr="00B44C20" w:rsidTr="007E6C05">
        <w:trPr>
          <w:trHeight w:val="623"/>
        </w:trPr>
        <w:tc>
          <w:tcPr>
            <w:tcW w:w="9286" w:type="dxa"/>
          </w:tcPr>
          <w:p w:rsidR="001527C5" w:rsidRPr="00B44C20" w:rsidRDefault="001527C5" w:rsidP="007E6C05">
            <w:pPr>
              <w:rPr>
                <w:rFonts w:ascii="微软雅黑" w:eastAsia="微软雅黑" w:hAnsi="微软雅黑"/>
                <w:szCs w:val="21"/>
              </w:rPr>
            </w:pPr>
            <w:r w:rsidRPr="00B44C20">
              <w:rPr>
                <w:rFonts w:ascii="微软雅黑" w:eastAsia="微软雅黑" w:hAnsi="微软雅黑" w:hint="eastAsia"/>
                <w:szCs w:val="21"/>
              </w:rPr>
              <w:t>主要完成单位：</w:t>
            </w:r>
            <w:r w:rsidR="001B093E" w:rsidRPr="001B093E">
              <w:rPr>
                <w:rFonts w:ascii="微软雅黑" w:eastAsia="微软雅黑" w:hAnsi="微软雅黑" w:hint="eastAsia"/>
                <w:szCs w:val="21"/>
              </w:rPr>
              <w:t>苏州大学,广州医科大学,北京大学</w:t>
            </w:r>
          </w:p>
        </w:tc>
      </w:tr>
      <w:tr w:rsidR="001527C5" w:rsidRPr="00B44C20" w:rsidTr="007E6C05">
        <w:trPr>
          <w:trHeight w:val="623"/>
        </w:trPr>
        <w:tc>
          <w:tcPr>
            <w:tcW w:w="9286" w:type="dxa"/>
          </w:tcPr>
          <w:p w:rsidR="001527C5" w:rsidRPr="00B44C20" w:rsidRDefault="001527C5" w:rsidP="007E6C05">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1527C5" w:rsidRPr="00B44C20" w:rsidTr="007E6C05">
        <w:trPr>
          <w:trHeight w:val="623"/>
        </w:trPr>
        <w:tc>
          <w:tcPr>
            <w:tcW w:w="9286" w:type="dxa"/>
          </w:tcPr>
          <w:p w:rsidR="001527C5" w:rsidRPr="00B44C20" w:rsidRDefault="001527C5" w:rsidP="001B093E">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自然奖</w:t>
            </w:r>
          </w:p>
        </w:tc>
      </w:tr>
      <w:tr w:rsidR="001527C5" w:rsidRPr="00B44C20" w:rsidTr="007E6C05">
        <w:trPr>
          <w:trHeight w:val="697"/>
        </w:trPr>
        <w:tc>
          <w:tcPr>
            <w:tcW w:w="9286" w:type="dxa"/>
          </w:tcPr>
          <w:p w:rsidR="001527C5" w:rsidRPr="00B44C20" w:rsidRDefault="001527C5" w:rsidP="007E6C05">
            <w:pPr>
              <w:rPr>
                <w:rFonts w:ascii="微软雅黑" w:eastAsia="微软雅黑" w:hAnsi="微软雅黑"/>
                <w:szCs w:val="21"/>
              </w:rPr>
            </w:pPr>
            <w:r w:rsidRPr="00B44C20">
              <w:rPr>
                <w:rFonts w:ascii="微软雅黑" w:eastAsia="微软雅黑" w:hAnsi="微软雅黑" w:hint="eastAsia"/>
                <w:szCs w:val="21"/>
              </w:rPr>
              <w:t>主要完成人：</w:t>
            </w:r>
            <w:r w:rsidR="001B093E" w:rsidRPr="001B093E">
              <w:rPr>
                <w:rFonts w:ascii="微软雅黑" w:eastAsia="微软雅黑" w:hAnsi="微软雅黑" w:hint="eastAsia"/>
                <w:szCs w:val="21"/>
              </w:rPr>
              <w:t>周翊峰,吕嘉春,李华,郑健,杨磊,李巍,武宏春,丘福满,李芳,李娜,程梅</w:t>
            </w:r>
          </w:p>
        </w:tc>
      </w:tr>
      <w:tr w:rsidR="001527C5" w:rsidRPr="00B44C20" w:rsidTr="007E6C05">
        <w:trPr>
          <w:trHeight w:val="8212"/>
        </w:trPr>
        <w:tc>
          <w:tcPr>
            <w:tcW w:w="9286" w:type="dxa"/>
          </w:tcPr>
          <w:p w:rsidR="001527C5" w:rsidRPr="00B44C20" w:rsidRDefault="001527C5" w:rsidP="007E6C05">
            <w:pPr>
              <w:rPr>
                <w:rFonts w:ascii="微软雅黑" w:eastAsia="微软雅黑" w:hAnsi="微软雅黑"/>
                <w:szCs w:val="21"/>
              </w:rPr>
            </w:pPr>
            <w:r w:rsidRPr="00B44C20">
              <w:rPr>
                <w:rFonts w:ascii="微软雅黑" w:eastAsia="微软雅黑" w:hAnsi="微软雅黑" w:hint="eastAsia"/>
                <w:szCs w:val="21"/>
              </w:rPr>
              <w:t>项目简介：</w:t>
            </w:r>
          </w:p>
          <w:p w:rsidR="001527C5" w:rsidRPr="00B44C20" w:rsidRDefault="001B093E" w:rsidP="001B093E">
            <w:pPr>
              <w:adjustRightInd w:val="0"/>
              <w:ind w:firstLineChars="200" w:firstLine="360"/>
              <w:rPr>
                <w:rFonts w:ascii="微软雅黑" w:eastAsia="微软雅黑" w:hAnsi="微软雅黑"/>
                <w:szCs w:val="21"/>
              </w:rPr>
            </w:pPr>
            <w:r w:rsidRPr="001B093E">
              <w:rPr>
                <w:rFonts w:ascii="微软雅黑" w:eastAsia="微软雅黑" w:hAnsi="微软雅黑" w:hint="eastAsia"/>
                <w:sz w:val="18"/>
                <w:szCs w:val="21"/>
              </w:rPr>
              <w:t>众所周知，恶性肿瘤是一种复杂性疾病，而复杂性疾病发生的主要原因包括环境因素和遗传因素。流行病调查显示不同个体的环境暴露存在着差异，诸如吸烟、过度饮酒、微量营养元素缺乏以及食物中致癌物质等，这些都可能是造成恶性肿瘤发生的环境因素。但同样值得关注的是，大量文献也报道了遗传因素对肿瘤的发生发展都有着重要的影响。近期研究发现：作为人类基因组中的重要组成部分长链非编码RNA广泛参与了基因表达调控的各个方面，并且在多种肿瘤中存在着异常表达。有鉴于此，本项目以非编码RNA为主要研究对象，研究非编码RNA与恶性肿瘤发生发张的关系及其作用机制。人类基因组中90%以上的核苷酸都有转录现象。但其中只有8%左右的序列在细胞中稳定转录为mRNA和非编码RNA（non-coding RNA, ncRNA）。而其中编码蛋白质的基因只占整个基因组的1~2%，也就是说稳定转录的RNA中绝大部分是非编码RNA。非编码RNA又可以根据其长度被区分为microRNA、siRNA、piRNA（小于50nt）；rRNA、tRNA、snRNA等（50-200nt）；长链非编码RNA（不编码蛋白且转录本超过200个核苷酸的RNA分子，Long non-coding RNA，LncRNA）。我们的研究团队围绕这些非编码RNA，完全立足国内，以国内几种常见的恶性肿瘤为研究对象，深入探讨了非编码RNA在这些恶性肿瘤中的作用机制及其在肿瘤防治中的意义。我们的团队率先报道了进化高保守的Linc_POU3F3在食管癌发生发展中可以通过调控其下游基因POU3F3进而影响Notch通路的重要作用；LincRNA-NR_034037通过阻断CTCF与绝缘子的结合促进TSNAX-DISC1融合转录本的形成；关于cir-ITCH更是早期研究环RNA的主要文献；此外，miRNA结合区域内遗传变异参与恶性肿瘤发生发展的研究也广泛的涉及到一系列肿瘤相关的关键基因CD44、CD133、NBS1等；同时成熟miRNA上遗传变异对恶性肿瘤的影响也取得突破，诸如miRNA-608、499等。在此基础上，我们的团队发表了一系列相关论文，其中包括国际权威杂志的Gastroenterology（封面推荐，IF.18.18），Cancer Research（IF.8.56）等。论文发表后也得到了大量国内外同行的关注和高度评价，10篇代表作SCI总引用297次，绝对他引（引文不含任一作者）248次。我们的研究将有助于进一步阐明非编码RNA在肿瘤发生发展中的作用及其作用机制；为新的恶性肿瘤的预防、诊断和治疗标志物及靶标提供了科学的理论依据。</w:t>
            </w:r>
          </w:p>
        </w:tc>
      </w:tr>
      <w:tr w:rsidR="001527C5" w:rsidRPr="00B44C20" w:rsidTr="007E6C05">
        <w:trPr>
          <w:trHeight w:val="14034"/>
        </w:trPr>
        <w:tc>
          <w:tcPr>
            <w:tcW w:w="9286" w:type="dxa"/>
          </w:tcPr>
          <w:p w:rsidR="001527C5" w:rsidRPr="00B44C20" w:rsidRDefault="001527C5" w:rsidP="007E6C05">
            <w:pPr>
              <w:rPr>
                <w:rFonts w:ascii="微软雅黑" w:eastAsia="微软雅黑" w:hAnsi="微软雅黑" w:cs="宋体"/>
                <w:kern w:val="0"/>
                <w:szCs w:val="21"/>
              </w:rPr>
            </w:pPr>
            <w:r w:rsidRPr="00B44C20">
              <w:rPr>
                <w:rFonts w:ascii="微软雅黑" w:eastAsia="微软雅黑" w:hAnsi="微软雅黑" w:cs="宋体" w:hint="eastAsia"/>
                <w:kern w:val="0"/>
                <w:szCs w:val="21"/>
              </w:rPr>
              <w:t>代表性论文专著目录</w:t>
            </w:r>
          </w:p>
          <w:p w:rsidR="001B093E" w:rsidRPr="001B093E" w:rsidRDefault="001B093E" w:rsidP="001B093E">
            <w:pPr>
              <w:pStyle w:val="a5"/>
              <w:ind w:left="435" w:firstLine="360"/>
              <w:rPr>
                <w:rFonts w:ascii="微软雅黑" w:eastAsia="微软雅黑" w:hAnsi="微软雅黑"/>
                <w:sz w:val="18"/>
                <w:szCs w:val="21"/>
              </w:rPr>
            </w:pPr>
            <w:r w:rsidRPr="001B093E">
              <w:rPr>
                <w:rFonts w:ascii="微软雅黑" w:eastAsia="微软雅黑" w:hAnsi="微软雅黑" w:hint="eastAsia"/>
                <w:sz w:val="18"/>
                <w:szCs w:val="21"/>
              </w:rPr>
              <w:t>1、Increased levels of the long intergenic non-protein coding RNA POU3F3 promote DNA methylation in esophageal squamous cell carcinoma cells/Gastroenterology/Li W, Zheng J, Deng J, You Y, Wu H, Li N, Lu J, Zhou Y.</w:t>
            </w:r>
          </w:p>
          <w:p w:rsidR="001B093E" w:rsidRPr="001B093E" w:rsidRDefault="001B093E" w:rsidP="001B093E">
            <w:pPr>
              <w:pStyle w:val="a5"/>
              <w:ind w:left="435" w:firstLine="360"/>
              <w:rPr>
                <w:rFonts w:ascii="微软雅黑" w:eastAsia="微软雅黑" w:hAnsi="微软雅黑"/>
                <w:sz w:val="18"/>
                <w:szCs w:val="21"/>
              </w:rPr>
            </w:pPr>
          </w:p>
          <w:p w:rsidR="001B093E" w:rsidRPr="001B093E" w:rsidRDefault="001B093E" w:rsidP="001B093E">
            <w:pPr>
              <w:pStyle w:val="a5"/>
              <w:ind w:left="435" w:firstLine="360"/>
              <w:rPr>
                <w:rFonts w:ascii="微软雅黑" w:eastAsia="微软雅黑" w:hAnsi="微软雅黑"/>
                <w:sz w:val="18"/>
                <w:szCs w:val="21"/>
              </w:rPr>
            </w:pPr>
            <w:r w:rsidRPr="001B093E">
              <w:rPr>
                <w:rFonts w:ascii="微软雅黑" w:eastAsia="微软雅黑" w:hAnsi="微软雅黑" w:hint="eastAsia"/>
                <w:sz w:val="18"/>
                <w:szCs w:val="21"/>
              </w:rPr>
              <w:t>2、Identification of chimeric TSNAX-DISC1 resulting from intergenic splicing in endometrial carcinoma through high-throughput RNA sequencing/Carcinogenesis/Li N, Zheng J, Li H, Deng J, Hu M, Wu H, Li W, Li F, Lan X, Lu J, Zhou Y.</w:t>
            </w:r>
          </w:p>
          <w:p w:rsidR="001B093E" w:rsidRPr="001B093E" w:rsidRDefault="001B093E" w:rsidP="001B093E">
            <w:pPr>
              <w:pStyle w:val="a5"/>
              <w:ind w:left="435" w:firstLine="360"/>
              <w:rPr>
                <w:rFonts w:ascii="微软雅黑" w:eastAsia="微软雅黑" w:hAnsi="微软雅黑"/>
                <w:sz w:val="18"/>
                <w:szCs w:val="21"/>
              </w:rPr>
            </w:pPr>
          </w:p>
          <w:p w:rsidR="001B093E" w:rsidRPr="001B093E" w:rsidRDefault="001B093E" w:rsidP="001B093E">
            <w:pPr>
              <w:pStyle w:val="a5"/>
              <w:ind w:left="435" w:firstLine="360"/>
              <w:rPr>
                <w:rFonts w:ascii="微软雅黑" w:eastAsia="微软雅黑" w:hAnsi="微软雅黑"/>
                <w:sz w:val="18"/>
                <w:szCs w:val="21"/>
              </w:rPr>
            </w:pPr>
            <w:r w:rsidRPr="001B093E">
              <w:rPr>
                <w:rFonts w:ascii="微软雅黑" w:eastAsia="微软雅黑" w:hAnsi="微软雅黑" w:hint="eastAsia"/>
                <w:sz w:val="18"/>
                <w:szCs w:val="21"/>
              </w:rPr>
              <w:t>3、Circular RNA ITCH has inhibitory effect on ESCC by suppressing the Wnt/β-catenin pathway/Oncotarget/Li F, Zhang L, Li W, Deng J, Zheng J, An M, Lu J, Zhou Y.</w:t>
            </w:r>
          </w:p>
          <w:p w:rsidR="001B093E" w:rsidRPr="001B093E" w:rsidRDefault="001B093E" w:rsidP="001B093E">
            <w:pPr>
              <w:pStyle w:val="a5"/>
              <w:ind w:left="435" w:firstLine="360"/>
              <w:rPr>
                <w:rFonts w:ascii="微软雅黑" w:eastAsia="微软雅黑" w:hAnsi="微软雅黑"/>
                <w:sz w:val="18"/>
                <w:szCs w:val="21"/>
              </w:rPr>
            </w:pPr>
          </w:p>
          <w:p w:rsidR="001B093E" w:rsidRPr="001B093E" w:rsidRDefault="001B093E" w:rsidP="001B093E">
            <w:pPr>
              <w:pStyle w:val="a5"/>
              <w:ind w:left="435" w:firstLine="360"/>
              <w:rPr>
                <w:rFonts w:ascii="微软雅黑" w:eastAsia="微软雅黑" w:hAnsi="微软雅黑"/>
                <w:sz w:val="18"/>
                <w:szCs w:val="21"/>
              </w:rPr>
            </w:pPr>
            <w:r w:rsidRPr="001B093E">
              <w:rPr>
                <w:rFonts w:ascii="微软雅黑" w:eastAsia="微软雅黑" w:hAnsi="微软雅黑" w:hint="eastAsia"/>
                <w:sz w:val="18"/>
                <w:szCs w:val="21"/>
              </w:rPr>
              <w:t>4、A genetic polymorphism in lincRNA-uc003opf.1 is associated with susceptibility to esophageal squamous cell carcinoma in Chinese populations/Carcinogenesis/Wu H, Zheng J, Deng J, Hu M, You Y, Li N, Li W, Lu J, Zhou Y.</w:t>
            </w:r>
          </w:p>
          <w:p w:rsidR="001B093E" w:rsidRPr="001B093E" w:rsidRDefault="001B093E" w:rsidP="001B093E">
            <w:pPr>
              <w:pStyle w:val="a5"/>
              <w:ind w:left="435" w:firstLine="360"/>
              <w:rPr>
                <w:rFonts w:ascii="微软雅黑" w:eastAsia="微软雅黑" w:hAnsi="微软雅黑"/>
                <w:sz w:val="18"/>
                <w:szCs w:val="21"/>
              </w:rPr>
            </w:pPr>
          </w:p>
          <w:p w:rsidR="001B093E" w:rsidRPr="001B093E" w:rsidRDefault="001B093E" w:rsidP="001B093E">
            <w:pPr>
              <w:pStyle w:val="a5"/>
              <w:ind w:left="435" w:firstLine="360"/>
              <w:rPr>
                <w:rFonts w:ascii="微软雅黑" w:eastAsia="微软雅黑" w:hAnsi="微软雅黑"/>
                <w:sz w:val="18"/>
                <w:szCs w:val="21"/>
              </w:rPr>
            </w:pPr>
            <w:r w:rsidRPr="001B093E">
              <w:rPr>
                <w:rFonts w:ascii="微软雅黑" w:eastAsia="微软雅黑" w:hAnsi="微软雅黑" w:hint="eastAsia"/>
                <w:sz w:val="18"/>
                <w:szCs w:val="21"/>
              </w:rPr>
              <w:t>5、A microRNA-135a/b binding polymorphism in CD133 confers decreased risk and favorable prognosis of lung cancer in Chinese by reducing CD133 expression/Carcinogenesis/Cheng M, Yang L, Yang R, Yang X, Deng J, Yu B, Huang D, Zhang S, Wang H, Qiu F, Zhou Y, L</w:t>
            </w:r>
            <w:r w:rsidRPr="001B093E">
              <w:rPr>
                <w:rFonts w:ascii="微软雅黑" w:eastAsia="微软雅黑" w:hAnsi="微软雅黑"/>
                <w:sz w:val="18"/>
                <w:szCs w:val="21"/>
              </w:rPr>
              <w:t>u J.</w:t>
            </w:r>
          </w:p>
          <w:p w:rsidR="001B093E" w:rsidRPr="001B093E" w:rsidRDefault="001B093E" w:rsidP="001B093E">
            <w:pPr>
              <w:pStyle w:val="a5"/>
              <w:ind w:left="435" w:firstLine="360"/>
              <w:rPr>
                <w:rFonts w:ascii="微软雅黑" w:eastAsia="微软雅黑" w:hAnsi="微软雅黑"/>
                <w:sz w:val="18"/>
                <w:szCs w:val="21"/>
              </w:rPr>
            </w:pPr>
          </w:p>
          <w:p w:rsidR="001B093E" w:rsidRPr="001B093E" w:rsidRDefault="001B093E" w:rsidP="001B093E">
            <w:pPr>
              <w:pStyle w:val="a5"/>
              <w:ind w:left="435" w:firstLine="360"/>
              <w:rPr>
                <w:rFonts w:ascii="微软雅黑" w:eastAsia="微软雅黑" w:hAnsi="微软雅黑"/>
                <w:sz w:val="18"/>
                <w:szCs w:val="21"/>
              </w:rPr>
            </w:pPr>
            <w:r w:rsidRPr="001B093E">
              <w:rPr>
                <w:rFonts w:ascii="微软雅黑" w:eastAsia="微软雅黑" w:hAnsi="微软雅黑" w:hint="eastAsia"/>
                <w:sz w:val="18"/>
                <w:szCs w:val="21"/>
              </w:rPr>
              <w:t>6、Functional genetic variations in the IL-23 receptor gene are associated with risk of breast, lung and nasopharyngeal cancer in Chinese populations/Carcinogenesis/Zheng J, Jiang L, Zhang L, Yang L, Deng J, You Y, Li N, Wu H, Li W, Lu J, Zhou Y.</w:t>
            </w:r>
          </w:p>
          <w:p w:rsidR="001B093E" w:rsidRPr="001B093E" w:rsidRDefault="001B093E" w:rsidP="001B093E">
            <w:pPr>
              <w:pStyle w:val="a5"/>
              <w:ind w:left="435" w:firstLine="360"/>
              <w:rPr>
                <w:rFonts w:ascii="微软雅黑" w:eastAsia="微软雅黑" w:hAnsi="微软雅黑"/>
                <w:sz w:val="18"/>
                <w:szCs w:val="21"/>
              </w:rPr>
            </w:pPr>
          </w:p>
          <w:p w:rsidR="001B093E" w:rsidRPr="001B093E" w:rsidRDefault="001B093E" w:rsidP="001B093E">
            <w:pPr>
              <w:pStyle w:val="a5"/>
              <w:ind w:left="435" w:firstLine="360"/>
              <w:rPr>
                <w:rFonts w:ascii="微软雅黑" w:eastAsia="微软雅黑" w:hAnsi="微软雅黑"/>
                <w:sz w:val="18"/>
                <w:szCs w:val="21"/>
              </w:rPr>
            </w:pPr>
            <w:r w:rsidRPr="001B093E">
              <w:rPr>
                <w:rFonts w:ascii="微软雅黑" w:eastAsia="微软雅黑" w:hAnsi="微软雅黑" w:hint="eastAsia"/>
                <w:sz w:val="18"/>
                <w:szCs w:val="21"/>
              </w:rPr>
              <w:t>7、CD44 rs13347 C&gt;T polymorphism predicts breast cancer risk and prognosis in Chinese opulations/Breast Cancer Res/Jiang L, Deng J, Zhu X, Zheng J, You Y, Li N, Wu H, Lu J, Zhou Y.</w:t>
            </w:r>
          </w:p>
          <w:p w:rsidR="001B093E" w:rsidRPr="001B093E" w:rsidRDefault="001B093E" w:rsidP="001B093E">
            <w:pPr>
              <w:pStyle w:val="a5"/>
              <w:ind w:left="435" w:firstLine="360"/>
              <w:rPr>
                <w:rFonts w:ascii="微软雅黑" w:eastAsia="微软雅黑" w:hAnsi="微软雅黑"/>
                <w:sz w:val="18"/>
                <w:szCs w:val="21"/>
              </w:rPr>
            </w:pPr>
          </w:p>
          <w:p w:rsidR="001B093E" w:rsidRPr="001B093E" w:rsidRDefault="001B093E" w:rsidP="001B093E">
            <w:pPr>
              <w:pStyle w:val="a5"/>
              <w:ind w:left="435" w:firstLine="360"/>
              <w:rPr>
                <w:rFonts w:ascii="微软雅黑" w:eastAsia="微软雅黑" w:hAnsi="微软雅黑"/>
                <w:sz w:val="18"/>
                <w:szCs w:val="21"/>
              </w:rPr>
            </w:pPr>
            <w:r w:rsidRPr="001B093E">
              <w:rPr>
                <w:rFonts w:ascii="微软雅黑" w:eastAsia="微软雅黑" w:hAnsi="微软雅黑" w:hint="eastAsia"/>
                <w:sz w:val="18"/>
                <w:szCs w:val="21"/>
              </w:rPr>
              <w:t>8、A sequence polymorphism in miR-608 predicts recurrence after radiotherapy for nasopharyngeal carcinoma/Cancer Res/Zheng J, Deng J, Xiao M, Yang L, Zhang L, You Y, Hu M, Li N, Wu H, Li W, Lu J, Zhou Y.</w:t>
            </w:r>
          </w:p>
          <w:p w:rsidR="001B093E" w:rsidRPr="001B093E" w:rsidRDefault="001B093E" w:rsidP="001B093E">
            <w:pPr>
              <w:pStyle w:val="a5"/>
              <w:ind w:left="435" w:firstLine="360"/>
              <w:rPr>
                <w:rFonts w:ascii="微软雅黑" w:eastAsia="微软雅黑" w:hAnsi="微软雅黑"/>
                <w:sz w:val="18"/>
                <w:szCs w:val="21"/>
              </w:rPr>
            </w:pPr>
          </w:p>
          <w:p w:rsidR="001B093E" w:rsidRPr="001B093E" w:rsidRDefault="001B093E" w:rsidP="001B093E">
            <w:pPr>
              <w:pStyle w:val="a5"/>
              <w:ind w:left="435" w:firstLine="360"/>
              <w:rPr>
                <w:rFonts w:ascii="微软雅黑" w:eastAsia="微软雅黑" w:hAnsi="微软雅黑"/>
                <w:sz w:val="18"/>
                <w:szCs w:val="21"/>
              </w:rPr>
            </w:pPr>
            <w:r w:rsidRPr="001B093E">
              <w:rPr>
                <w:rFonts w:ascii="微软雅黑" w:eastAsia="微软雅黑" w:hAnsi="微软雅黑" w:hint="eastAsia"/>
                <w:sz w:val="18"/>
                <w:szCs w:val="21"/>
              </w:rPr>
              <w:t>9、Sequence Variation in Mature MicroRNA-499 Confers Unfavorable Prognosis of Lung Cancer Patients Treated with Platinum-Based Chemotherapy/Clin Cancer Res/Qiu F, Yang L, Ling X, Yang R, Yang X, Zhang L, Fang W, Xie C, Huang D, Zhou Y, Lu J.</w:t>
            </w:r>
          </w:p>
          <w:p w:rsidR="001B093E" w:rsidRPr="001B093E" w:rsidRDefault="001B093E" w:rsidP="001B093E">
            <w:pPr>
              <w:pStyle w:val="a5"/>
              <w:ind w:left="435" w:firstLine="360"/>
              <w:rPr>
                <w:rFonts w:ascii="微软雅黑" w:eastAsia="微软雅黑" w:hAnsi="微软雅黑"/>
                <w:sz w:val="18"/>
                <w:szCs w:val="21"/>
              </w:rPr>
            </w:pPr>
          </w:p>
          <w:p w:rsidR="001527C5" w:rsidRPr="00B44C20" w:rsidRDefault="001B093E" w:rsidP="001B093E">
            <w:pPr>
              <w:pStyle w:val="a5"/>
              <w:ind w:left="435" w:firstLineChars="150" w:firstLine="270"/>
              <w:rPr>
                <w:rFonts w:ascii="微软雅黑" w:eastAsia="微软雅黑" w:hAnsi="微软雅黑"/>
                <w:szCs w:val="21"/>
              </w:rPr>
            </w:pPr>
            <w:r w:rsidRPr="001B093E">
              <w:rPr>
                <w:rFonts w:ascii="微软雅黑" w:eastAsia="微软雅黑" w:hAnsi="微软雅黑" w:hint="eastAsia"/>
                <w:sz w:val="18"/>
                <w:szCs w:val="21"/>
              </w:rPr>
              <w:t xml:space="preserve">10、A functional polymorphism at microRNA-629-binding site in the 3'-untranslated region of NBS1 gene confers an increased risk of lung cancer in Southern and Eastern Chinese population/Carcinogenesis/Yang L, Li Y, Cheng M, Huang D, Zheng J, Liu B, Ling X, </w:t>
            </w:r>
            <w:r w:rsidRPr="001B093E">
              <w:rPr>
                <w:rFonts w:ascii="微软雅黑" w:eastAsia="微软雅黑" w:hAnsi="微软雅黑"/>
                <w:sz w:val="18"/>
                <w:szCs w:val="21"/>
              </w:rPr>
              <w:t>Li Q, Zhang X, Ji W, Zhou Y, Lu J.</w:t>
            </w:r>
          </w:p>
        </w:tc>
      </w:tr>
    </w:tbl>
    <w:p w:rsidR="001527C5" w:rsidRPr="00B44C20" w:rsidRDefault="001527C5" w:rsidP="001527C5">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416"/>
        <w:gridCol w:w="437"/>
        <w:gridCol w:w="447"/>
        <w:gridCol w:w="4346"/>
        <w:gridCol w:w="2815"/>
      </w:tblGrid>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B093E" w:rsidP="007E6C05">
            <w:pPr>
              <w:widowControl/>
              <w:jc w:val="center"/>
              <w:rPr>
                <w:rFonts w:ascii="微软雅黑" w:eastAsia="微软雅黑" w:hAnsi="微软雅黑" w:cs="宋体"/>
                <w:kern w:val="0"/>
                <w:sz w:val="18"/>
                <w:szCs w:val="21"/>
              </w:rPr>
            </w:pPr>
            <w:r w:rsidRPr="001B093E">
              <w:rPr>
                <w:rFonts w:ascii="微软雅黑" w:eastAsia="微软雅黑" w:hAnsi="微软雅黑" w:hint="eastAsia"/>
                <w:sz w:val="18"/>
                <w:szCs w:val="21"/>
              </w:rPr>
              <w:t>周翊峰</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cs="宋体"/>
                <w:kern w:val="0"/>
                <w:sz w:val="18"/>
                <w:szCs w:val="21"/>
              </w:rPr>
            </w:pPr>
            <w:r w:rsidRPr="00A57D51">
              <w:rPr>
                <w:rFonts w:ascii="微软雅黑" w:eastAsia="微软雅黑" w:hAnsi="微软雅黑" w:hint="eastAsia"/>
                <w:sz w:val="18"/>
                <w:szCs w:val="21"/>
              </w:rPr>
              <w:t>周翊峰教授在本项目中，主要主持完成了代表作1-4、6-8的工作；与第二完成人吕嘉春教授共同主持完成了代表作5的工作；作为重要参与者参与了代表作9、10的工作。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吕嘉春</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广州医科大学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A57D51" w:rsidRDefault="00A57D51" w:rsidP="007E6C05">
            <w:pPr>
              <w:widowControl/>
              <w:rPr>
                <w:rFonts w:ascii="微软雅黑" w:eastAsia="微软雅黑" w:hAnsi="微软雅黑" w:cs="宋体"/>
                <w:kern w:val="0"/>
                <w:sz w:val="18"/>
                <w:szCs w:val="21"/>
              </w:rPr>
            </w:pPr>
            <w:r w:rsidRPr="00A57D51">
              <w:rPr>
                <w:rFonts w:ascii="微软雅黑" w:eastAsia="微软雅黑" w:hAnsi="微软雅黑" w:hint="eastAsia"/>
                <w:sz w:val="18"/>
                <w:szCs w:val="21"/>
              </w:rPr>
              <w:t>主要主持完成了代表作中5、9、10的主要工作，作为重要参与者参与了代表作1-4、6-8的工作。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李华</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正高级</w:t>
            </w:r>
            <w:r w:rsidR="001527C5" w:rsidRPr="00B44C20">
              <w:rPr>
                <w:rFonts w:ascii="微软雅黑" w:eastAsia="微软雅黑" w:hAnsi="微软雅黑" w:hint="eastAsia"/>
                <w:sz w:val="18"/>
                <w:szCs w:val="21"/>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北京大学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cs="宋体"/>
                <w:kern w:val="0"/>
                <w:sz w:val="18"/>
                <w:szCs w:val="21"/>
              </w:rPr>
            </w:pPr>
            <w:r w:rsidRPr="00A57D51">
              <w:rPr>
                <w:rFonts w:ascii="微软雅黑" w:eastAsia="微软雅黑" w:hAnsi="微软雅黑" w:hint="eastAsia"/>
                <w:sz w:val="18"/>
                <w:szCs w:val="21"/>
              </w:rPr>
              <w:t>作为主要完成人参与代表作2的实验、临床样本收集工作等工作。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郑健</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A57D51">
            <w:pPr>
              <w:widowControl/>
              <w:jc w:val="center"/>
              <w:rPr>
                <w:rFonts w:ascii="微软雅黑" w:eastAsia="微软雅黑" w:hAnsi="微软雅黑"/>
                <w:sz w:val="18"/>
                <w:szCs w:val="21"/>
              </w:rPr>
            </w:pPr>
            <w:r>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1527C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作为主要完成人参与了代表作1、2、4、6和8的各项工作。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rPr>
                <w:rFonts w:ascii="微软雅黑" w:eastAsia="微软雅黑" w:hAnsi="微软雅黑" w:cs="宋体"/>
                <w:kern w:val="0"/>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杨磊</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副高级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广州医科大学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作为主要完成任务参与了代表作9、10的各项工作。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spacing w:line="240" w:lineRule="exact"/>
              <w:rPr>
                <w:rFonts w:ascii="微软雅黑" w:eastAsia="微软雅黑" w:hAnsi="微软雅黑"/>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李巍</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Pr>
                <w:rFonts w:ascii="微软雅黑" w:eastAsia="微软雅黑" w:hAnsi="微软雅黑" w:hint="eastAsia"/>
                <w:sz w:val="18"/>
                <w:szCs w:val="21"/>
              </w:rPr>
              <w:t>其他</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A57D51" w:rsidRDefault="00A57D51" w:rsidP="007E6C0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作为主要完成人参与了代表作1的各项工作。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1527C5">
            <w:pPr>
              <w:spacing w:line="240" w:lineRule="exact"/>
              <w:rPr>
                <w:rFonts w:ascii="微软雅黑" w:eastAsia="微软雅黑" w:hAnsi="微软雅黑" w:cs="宋体"/>
                <w:sz w:val="18"/>
                <w:szCs w:val="21"/>
              </w:rPr>
            </w:pPr>
          </w:p>
        </w:tc>
      </w:tr>
      <w:tr w:rsidR="001527C5" w:rsidRPr="00B44C20" w:rsidTr="00A57D51">
        <w:trPr>
          <w:trHeight w:val="2542"/>
        </w:trPr>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武宏春</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作为主要完成人参与了代表作4的各项工作。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1527C5">
            <w:pPr>
              <w:spacing w:line="240" w:lineRule="exact"/>
              <w:rPr>
                <w:rFonts w:ascii="微软雅黑" w:eastAsia="微软雅黑" w:hAnsi="微软雅黑" w:cs="宋体"/>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丘福满</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讲师</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广州医科大学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作为主要完成人参与了代表作9的各项工作。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1527C5">
            <w:pPr>
              <w:spacing w:line="240" w:lineRule="exact"/>
              <w:rPr>
                <w:rFonts w:ascii="微软雅黑" w:eastAsia="微软雅黑" w:hAnsi="微软雅黑" w:cs="宋体"/>
                <w:sz w:val="18"/>
                <w:szCs w:val="21"/>
              </w:rPr>
            </w:pPr>
          </w:p>
        </w:tc>
      </w:tr>
      <w:tr w:rsidR="001527C5"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李芳</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其他</w:t>
            </w:r>
          </w:p>
        </w:tc>
        <w:tc>
          <w:tcPr>
            <w:tcW w:w="0" w:type="auto"/>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7E6C05">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A57D51" w:rsidP="007E6C05">
            <w:pPr>
              <w:widowControl/>
              <w:rPr>
                <w:rFonts w:ascii="微软雅黑" w:eastAsia="微软雅黑" w:hAnsi="微软雅黑"/>
                <w:sz w:val="18"/>
                <w:szCs w:val="21"/>
              </w:rPr>
            </w:pPr>
            <w:r w:rsidRPr="00A57D51">
              <w:rPr>
                <w:rFonts w:ascii="微软雅黑" w:eastAsia="微软雅黑" w:hAnsi="微软雅黑" w:hint="eastAsia"/>
                <w:sz w:val="18"/>
                <w:szCs w:val="21"/>
              </w:rPr>
              <w:t>作为主要完成人参与了代表作3的各项工作。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1527C5" w:rsidRPr="00B44C20" w:rsidRDefault="001527C5" w:rsidP="001527C5">
            <w:pPr>
              <w:spacing w:line="240" w:lineRule="exact"/>
              <w:rPr>
                <w:rFonts w:ascii="微软雅黑" w:eastAsia="微软雅黑" w:hAnsi="微软雅黑" w:cs="宋体"/>
                <w:sz w:val="18"/>
                <w:szCs w:val="21"/>
              </w:rPr>
            </w:pPr>
          </w:p>
        </w:tc>
      </w:tr>
      <w:tr w:rsidR="00A57D51"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cs="宋体" w:hint="eastAsia"/>
                <w:kern w:val="0"/>
                <w:sz w:val="18"/>
                <w:szCs w:val="21"/>
              </w:rPr>
              <w:t>李娜</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505268">
            <w:pPr>
              <w:widowControl/>
              <w:jc w:val="center"/>
              <w:rPr>
                <w:rFonts w:ascii="微软雅黑" w:eastAsia="微软雅黑" w:hAnsi="微软雅黑"/>
                <w:sz w:val="18"/>
                <w:szCs w:val="21"/>
              </w:rPr>
            </w:pPr>
            <w:r w:rsidRPr="00A57D51">
              <w:rPr>
                <w:rFonts w:ascii="微软雅黑" w:eastAsia="微软雅黑" w:hAnsi="微软雅黑"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7E6C05">
            <w:pPr>
              <w:widowControl/>
              <w:rPr>
                <w:rFonts w:ascii="微软雅黑" w:eastAsia="微软雅黑" w:hAnsi="微软雅黑" w:cs="宋体"/>
                <w:kern w:val="0"/>
                <w:sz w:val="18"/>
                <w:szCs w:val="21"/>
              </w:rPr>
            </w:pPr>
            <w:r w:rsidRPr="00A57D51">
              <w:rPr>
                <w:rFonts w:ascii="微软雅黑" w:eastAsia="微软雅黑" w:hAnsi="微软雅黑" w:cs="宋体" w:hint="eastAsia"/>
                <w:kern w:val="0"/>
                <w:sz w:val="18"/>
                <w:szCs w:val="21"/>
              </w:rPr>
              <w:t>作为主要完成人参与了代表作2的各项工作。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1527C5">
            <w:pPr>
              <w:spacing w:line="240" w:lineRule="exact"/>
              <w:rPr>
                <w:rFonts w:ascii="微软雅黑" w:eastAsia="微软雅黑" w:hAnsi="微软雅黑" w:cs="宋体"/>
                <w:kern w:val="0"/>
                <w:sz w:val="18"/>
                <w:szCs w:val="21"/>
              </w:rPr>
            </w:pPr>
          </w:p>
        </w:tc>
      </w:tr>
      <w:tr w:rsidR="00A57D51" w:rsidRPr="00B44C20" w:rsidTr="001527C5">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7E6C05">
            <w:pPr>
              <w:widowControl/>
              <w:jc w:val="center"/>
              <w:rPr>
                <w:rFonts w:ascii="微软雅黑" w:eastAsia="微软雅黑" w:hAnsi="微软雅黑" w:cs="宋体"/>
                <w:kern w:val="0"/>
                <w:sz w:val="18"/>
                <w:szCs w:val="21"/>
              </w:rPr>
            </w:pPr>
            <w:r w:rsidRPr="00A57D51">
              <w:rPr>
                <w:rFonts w:ascii="微软雅黑" w:eastAsia="微软雅黑" w:hAnsi="微软雅黑" w:cs="宋体" w:hint="eastAsia"/>
                <w:kern w:val="0"/>
                <w:sz w:val="18"/>
                <w:szCs w:val="21"/>
              </w:rPr>
              <w:t>程梅</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505268">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讲师</w:t>
            </w:r>
          </w:p>
        </w:tc>
        <w:tc>
          <w:tcPr>
            <w:tcW w:w="0" w:type="auto"/>
            <w:tcBorders>
              <w:top w:val="single" w:sz="4" w:space="0" w:color="000000"/>
              <w:left w:val="single" w:sz="4" w:space="0" w:color="000000"/>
              <w:bottom w:val="single" w:sz="4" w:space="0" w:color="000000"/>
              <w:right w:val="single" w:sz="4" w:space="0" w:color="000000"/>
            </w:tcBorders>
            <w:vAlign w:val="center"/>
          </w:tcPr>
          <w:p w:rsidR="00A57D51" w:rsidRPr="00B44C20" w:rsidRDefault="00A57D51" w:rsidP="00505268">
            <w:pPr>
              <w:widowControl/>
              <w:jc w:val="center"/>
              <w:rPr>
                <w:rFonts w:ascii="微软雅黑" w:eastAsia="微软雅黑" w:hAnsi="微软雅黑" w:cs="宋体"/>
                <w:kern w:val="0"/>
                <w:sz w:val="18"/>
                <w:szCs w:val="21"/>
              </w:rPr>
            </w:pPr>
            <w:r w:rsidRPr="00A57D51">
              <w:rPr>
                <w:rFonts w:ascii="微软雅黑" w:eastAsia="微软雅黑" w:hAnsi="微软雅黑" w:hint="eastAsia"/>
                <w:sz w:val="18"/>
                <w:szCs w:val="21"/>
              </w:rPr>
              <w:t>广州医科大学</w:t>
            </w:r>
          </w:p>
        </w:tc>
        <w:tc>
          <w:tcPr>
            <w:tcW w:w="4346" w:type="dxa"/>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7E6C05">
            <w:pPr>
              <w:widowControl/>
              <w:rPr>
                <w:rFonts w:ascii="微软雅黑" w:eastAsia="微软雅黑" w:hAnsi="微软雅黑" w:cs="宋体"/>
                <w:kern w:val="0"/>
                <w:sz w:val="18"/>
                <w:szCs w:val="21"/>
              </w:rPr>
            </w:pPr>
            <w:r w:rsidRPr="00A57D51">
              <w:rPr>
                <w:rFonts w:ascii="微软雅黑" w:eastAsia="微软雅黑" w:hAnsi="微软雅黑" w:cs="宋体" w:hint="eastAsia"/>
                <w:kern w:val="0"/>
                <w:sz w:val="18"/>
                <w:szCs w:val="21"/>
              </w:rPr>
              <w:t>作为主要完成人参与了代表作5的各项工作。</w:t>
            </w:r>
          </w:p>
        </w:tc>
        <w:tc>
          <w:tcPr>
            <w:tcW w:w="2815" w:type="dxa"/>
            <w:tcBorders>
              <w:top w:val="single" w:sz="4" w:space="0" w:color="000000"/>
              <w:left w:val="single" w:sz="4" w:space="0" w:color="000000"/>
              <w:bottom w:val="single" w:sz="4" w:space="0" w:color="000000"/>
              <w:right w:val="single" w:sz="4" w:space="0" w:color="000000"/>
            </w:tcBorders>
            <w:vAlign w:val="center"/>
          </w:tcPr>
          <w:p w:rsidR="00A57D51" w:rsidRPr="00A57D51" w:rsidRDefault="00A57D51" w:rsidP="001527C5">
            <w:pPr>
              <w:spacing w:line="240" w:lineRule="exact"/>
              <w:rPr>
                <w:rFonts w:ascii="微软雅黑" w:eastAsia="微软雅黑" w:hAnsi="微软雅黑" w:cs="宋体"/>
                <w:kern w:val="0"/>
                <w:sz w:val="18"/>
                <w:szCs w:val="21"/>
              </w:rPr>
            </w:pPr>
          </w:p>
        </w:tc>
      </w:tr>
    </w:tbl>
    <w:p w:rsidR="001527C5" w:rsidRPr="00B44C20" w:rsidRDefault="001527C5">
      <w:pPr>
        <w:rPr>
          <w:rFonts w:ascii="微软雅黑" w:eastAsia="微软雅黑" w:hAnsi="微软雅黑"/>
          <w:szCs w:val="21"/>
        </w:rPr>
      </w:pPr>
    </w:p>
    <w:p w:rsidR="00D31F66" w:rsidRDefault="00D31F66">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Default="00A57D51">
      <w:pPr>
        <w:rPr>
          <w:rFonts w:ascii="微软雅黑" w:eastAsia="微软雅黑" w:hAnsi="微软雅黑"/>
          <w:szCs w:val="21"/>
        </w:rPr>
      </w:pPr>
    </w:p>
    <w:p w:rsidR="00A57D51" w:rsidRPr="00B44C20" w:rsidRDefault="00A57D51">
      <w:pPr>
        <w:rPr>
          <w:rFonts w:ascii="微软雅黑" w:eastAsia="微软雅黑" w:hAnsi="微软雅黑"/>
          <w:szCs w:val="21"/>
        </w:rPr>
      </w:pPr>
    </w:p>
    <w:p w:rsidR="00D31F66" w:rsidRPr="00B44C20" w:rsidRDefault="00D31F66" w:rsidP="00D31F66">
      <w:pPr>
        <w:rPr>
          <w:rFonts w:ascii="微软雅黑" w:eastAsia="微软雅黑" w:hAnsi="微软雅黑"/>
          <w:b/>
          <w:szCs w:val="21"/>
        </w:rPr>
      </w:pPr>
      <w:r w:rsidRPr="00B44C20">
        <w:rPr>
          <w:rFonts w:ascii="微软雅黑" w:eastAsia="微软雅黑" w:hAnsi="微软雅黑" w:hint="eastAsia"/>
          <w:b/>
          <w:szCs w:val="21"/>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31F66" w:rsidRPr="00B44C20" w:rsidTr="007E6C05">
        <w:trPr>
          <w:trHeight w:val="665"/>
        </w:trPr>
        <w:tc>
          <w:tcPr>
            <w:tcW w:w="9286" w:type="dxa"/>
          </w:tcPr>
          <w:p w:rsidR="00D31F66" w:rsidRPr="00175474" w:rsidRDefault="00D31F66" w:rsidP="007E6C05">
            <w:pPr>
              <w:rPr>
                <w:rFonts w:ascii="微软雅黑" w:eastAsia="微软雅黑" w:hAnsi="微软雅黑"/>
                <w:szCs w:val="21"/>
              </w:rPr>
            </w:pPr>
            <w:r w:rsidRPr="00B44C20">
              <w:rPr>
                <w:rFonts w:ascii="微软雅黑" w:eastAsia="微软雅黑" w:hAnsi="微软雅黑" w:hint="eastAsia"/>
                <w:szCs w:val="21"/>
              </w:rPr>
              <w:t>项目名称：</w:t>
            </w:r>
            <w:r w:rsidR="00175474" w:rsidRPr="00175474">
              <w:rPr>
                <w:rFonts w:ascii="微软雅黑" w:eastAsia="微软雅黑" w:hAnsi="微软雅黑" w:hint="eastAsia"/>
                <w:szCs w:val="21"/>
              </w:rPr>
              <w:t>孕妇营养对胎源性疾病影响与机制</w:t>
            </w:r>
          </w:p>
        </w:tc>
      </w:tr>
      <w:tr w:rsidR="00D31F66" w:rsidRPr="00B44C20" w:rsidTr="007E6C05">
        <w:trPr>
          <w:trHeight w:val="623"/>
        </w:trPr>
        <w:tc>
          <w:tcPr>
            <w:tcW w:w="9286" w:type="dxa"/>
          </w:tcPr>
          <w:p w:rsidR="00D31F66" w:rsidRPr="00B44C20" w:rsidRDefault="00D31F66" w:rsidP="007E6C05">
            <w:pPr>
              <w:rPr>
                <w:rFonts w:ascii="微软雅黑" w:eastAsia="微软雅黑" w:hAnsi="微软雅黑"/>
                <w:szCs w:val="21"/>
              </w:rPr>
            </w:pPr>
            <w:r w:rsidRPr="00B44C20">
              <w:rPr>
                <w:rFonts w:ascii="微软雅黑" w:eastAsia="微软雅黑" w:hAnsi="微软雅黑" w:hint="eastAsia"/>
                <w:szCs w:val="21"/>
              </w:rPr>
              <w:t>主要完成单位：</w:t>
            </w:r>
            <w:r w:rsidR="00175474" w:rsidRPr="00175474">
              <w:rPr>
                <w:rFonts w:ascii="微软雅黑" w:eastAsia="微软雅黑" w:hAnsi="微软雅黑" w:hint="eastAsia"/>
                <w:szCs w:val="21"/>
              </w:rPr>
              <w:t>苏州大学，苏州大学附属第一医院</w:t>
            </w:r>
          </w:p>
        </w:tc>
      </w:tr>
      <w:tr w:rsidR="00D31F66" w:rsidRPr="00B44C20" w:rsidTr="007E6C05">
        <w:trPr>
          <w:trHeight w:val="623"/>
        </w:trPr>
        <w:tc>
          <w:tcPr>
            <w:tcW w:w="9286" w:type="dxa"/>
          </w:tcPr>
          <w:p w:rsidR="00D31F66" w:rsidRPr="00B44C20" w:rsidRDefault="00D31F66" w:rsidP="007E6C05">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D31F66" w:rsidRPr="00B44C20" w:rsidTr="007E6C05">
        <w:trPr>
          <w:trHeight w:val="623"/>
        </w:trPr>
        <w:tc>
          <w:tcPr>
            <w:tcW w:w="9286" w:type="dxa"/>
          </w:tcPr>
          <w:p w:rsidR="00D31F66" w:rsidRPr="00B44C20" w:rsidRDefault="00D31F66" w:rsidP="00175474">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自然奖</w:t>
            </w:r>
          </w:p>
        </w:tc>
      </w:tr>
      <w:tr w:rsidR="00D31F66" w:rsidRPr="00B44C20" w:rsidTr="007E6C05">
        <w:trPr>
          <w:trHeight w:val="697"/>
        </w:trPr>
        <w:tc>
          <w:tcPr>
            <w:tcW w:w="9286" w:type="dxa"/>
          </w:tcPr>
          <w:p w:rsidR="00D31F66" w:rsidRPr="00B44C20" w:rsidRDefault="00D31F66" w:rsidP="007E6C05">
            <w:pPr>
              <w:rPr>
                <w:rFonts w:ascii="微软雅黑" w:eastAsia="微软雅黑" w:hAnsi="微软雅黑"/>
                <w:szCs w:val="21"/>
              </w:rPr>
            </w:pPr>
            <w:r w:rsidRPr="00B44C20">
              <w:rPr>
                <w:rFonts w:ascii="微软雅黑" w:eastAsia="微软雅黑" w:hAnsi="微软雅黑" w:hint="eastAsia"/>
                <w:szCs w:val="21"/>
              </w:rPr>
              <w:t>主要完成人：</w:t>
            </w:r>
            <w:r w:rsidR="00175474" w:rsidRPr="00175474">
              <w:rPr>
                <w:rFonts w:ascii="微软雅黑" w:eastAsia="微软雅黑" w:hAnsi="微软雅黑" w:hint="eastAsia"/>
                <w:szCs w:val="21"/>
              </w:rPr>
              <w:t>孙淼、高芹芹、徐智策、吕娟秀、李娜、周秀文、张鹏杰、李凌君、汤佳奇</w:t>
            </w:r>
          </w:p>
        </w:tc>
      </w:tr>
      <w:tr w:rsidR="00D31F66" w:rsidRPr="00B44C20" w:rsidTr="007E6C05">
        <w:trPr>
          <w:trHeight w:val="8212"/>
        </w:trPr>
        <w:tc>
          <w:tcPr>
            <w:tcW w:w="9286" w:type="dxa"/>
          </w:tcPr>
          <w:p w:rsidR="00D31F66" w:rsidRPr="00B44C20" w:rsidRDefault="00D31F66" w:rsidP="007E6C05">
            <w:pPr>
              <w:rPr>
                <w:rFonts w:ascii="微软雅黑" w:eastAsia="微软雅黑" w:hAnsi="微软雅黑"/>
                <w:szCs w:val="21"/>
              </w:rPr>
            </w:pPr>
            <w:r w:rsidRPr="00B44C20">
              <w:rPr>
                <w:rFonts w:ascii="微软雅黑" w:eastAsia="微软雅黑" w:hAnsi="微软雅黑" w:hint="eastAsia"/>
                <w:szCs w:val="21"/>
              </w:rPr>
              <w:t>项目简介：</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孕期母体与环境不良因素可影响宫内胎儿发育，许多不良因素虽不致于致畸，但可在发育早期在细胞或分子水平留下“印迹”，使得出生后个体患高血压、糖尿病等慢性疾病的风险显著增加，这即是“Barker”学说问世约25年来大量临床和基础研究所证实的“胎源性疾病”。我国是人口大国，也是出生缺陷高发国家，迫切需要生殖与发育科学理论的突破和技术创新。目前，胎源性疾病已成为生殖与发育领域中主要研究方向。近年，随着我国社会经济的高速发展，物质生活水平提高，人们饮食结构发生显著变化，孕妇饮食健康日益受到人们关注。然而，孕妇营养问题对子代健康的长远影响及其机制尚不明了。</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本项目团队利用所拥有的平台优势（包括国内唯一清醒哺乳动物宫内胎儿多功能动态检测平台和国内首家胎儿微血管张力与钙同步检测平台），专门针对孕期营养问题，对胎儿及成年后健康的影响及其机制进行了一系列深入研究，累积了多项创新性成果，并获得国内外好评。本项目获国家973项目、十二.五科技支撑计划项目和国家自然基金等项目资助。本项目不但监测妊娠期胎儿，同时关注出生后子代，病因学研究内容涉及多种孕期环境因素，包括化学因素（尼古丁，咖啡因），以及孕妇饮食营养因素（高糖、高盐饮食及脱水）等，重要成果主要包括以下部分：</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（1）孕妇高糖饮食对子代血管功能、学习记忆的影响及机制研究</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（2）孕妇高盐饮食对宫内胎儿心脏发育及子代易感血管疾病的宫内编程机制研究</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（3）孕妇脱水与子代神经内分泌、体液平衡、血压调节</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（4）孕期尼古丁、咖啡因暴露对胎儿发育及子代易感疾病的宫内编程机制研究</w:t>
            </w:r>
          </w:p>
          <w:p w:rsidR="00175474" w:rsidRPr="00175474" w:rsidRDefault="00175474" w:rsidP="00175474">
            <w:pPr>
              <w:adjustRightInd w:val="0"/>
              <w:ind w:firstLineChars="200" w:firstLine="360"/>
              <w:rPr>
                <w:rFonts w:ascii="微软雅黑" w:eastAsia="微软雅黑" w:hAnsi="微软雅黑"/>
                <w:sz w:val="18"/>
                <w:szCs w:val="21"/>
              </w:rPr>
            </w:pPr>
            <w:r w:rsidRPr="00175474">
              <w:rPr>
                <w:rFonts w:ascii="微软雅黑" w:eastAsia="微软雅黑" w:hAnsi="微软雅黑" w:hint="eastAsia"/>
                <w:sz w:val="18"/>
                <w:szCs w:val="21"/>
              </w:rPr>
              <w:t>本项目发表SCI论文30多篇，并在国际上引起广泛关注。如著名SCI杂志《Hypertens Res》先后两次专门发表针对我们研究成果的评述，称我们的科研工作为胎源性疾病的研究“作出重要的贡献”、是“开创性的工作”。多家SCI杂志如《Progress in Neurobiology》（IF:13.177）、《Drug Discovery Today》（IF:7.432）等多次特邀我们团队发表相关综述或重点综述。通过本研究不难得出，孕期胎儿暴露于高盐、高糖饮食、脱水、尼古丁、咖啡因等不良因素下，即使子代出生后恢复正常饮食、饮水、生活环境，也将增加其患心血管等疾病的风险。此外，本项目研究发现：孕期这些不良因素所导致胎儿、子代基因表观遗传修饰的改变，是其导致的胎源性疾病“宫内编程”重要“病根”。</w:t>
            </w:r>
          </w:p>
          <w:p w:rsidR="00D31F66" w:rsidRPr="00B44C20" w:rsidRDefault="00175474" w:rsidP="00175474">
            <w:pPr>
              <w:adjustRightInd w:val="0"/>
              <w:ind w:firstLineChars="200" w:firstLine="360"/>
              <w:rPr>
                <w:rFonts w:ascii="微软雅黑" w:eastAsia="微软雅黑" w:hAnsi="微软雅黑"/>
                <w:szCs w:val="21"/>
              </w:rPr>
            </w:pPr>
            <w:r w:rsidRPr="00175474">
              <w:rPr>
                <w:rFonts w:ascii="微软雅黑" w:eastAsia="微软雅黑" w:hAnsi="微软雅黑" w:hint="eastAsia"/>
                <w:sz w:val="18"/>
                <w:szCs w:val="21"/>
              </w:rPr>
              <w:t xml:space="preserve">  本项目用科学严谨的基础研究阐述孕妇营养等问题对子代健康的不良影响及相关机制，为早期干预孕期营养饮食、尼古丁/咖啡因暴露诱导的胎儿发育异常及胎源性疾病的发生提供了宝贵信息。中国功能性出生缺陷（胎源性疾病）的研究从十余年前的“无”到今天全国范围内普遍深入的发展，本项目的工作起到开创性作用。十二年前中国未曾出过任何专门针对胎源性心血管疾病的论文，由于我们的领跑和在过去十余年间取得的一项又一项成果，不但对此领域有所补充，而且为中国功能性出生缺陷的研究发展贡献自己的力量。</w:t>
            </w:r>
          </w:p>
        </w:tc>
      </w:tr>
      <w:tr w:rsidR="00D31F66" w:rsidRPr="00B44C20" w:rsidTr="007E6C05">
        <w:trPr>
          <w:trHeight w:val="14034"/>
        </w:trPr>
        <w:tc>
          <w:tcPr>
            <w:tcW w:w="9286" w:type="dxa"/>
          </w:tcPr>
          <w:p w:rsidR="00D31F66" w:rsidRPr="00B44C20" w:rsidRDefault="00D31F66" w:rsidP="007E6C05">
            <w:pPr>
              <w:rPr>
                <w:rFonts w:ascii="微软雅黑" w:eastAsia="微软雅黑" w:hAnsi="微软雅黑" w:cs="宋体"/>
                <w:kern w:val="0"/>
                <w:szCs w:val="21"/>
              </w:rPr>
            </w:pPr>
            <w:r w:rsidRPr="00B44C20">
              <w:rPr>
                <w:rFonts w:ascii="微软雅黑" w:eastAsia="微软雅黑" w:hAnsi="微软雅黑" w:cs="宋体" w:hint="eastAsia"/>
                <w:kern w:val="0"/>
                <w:szCs w:val="21"/>
              </w:rPr>
              <w:t>代表性论文专著目录</w:t>
            </w:r>
          </w:p>
          <w:p w:rsidR="00175474" w:rsidRPr="00175474" w:rsidRDefault="00175474" w:rsidP="00175474">
            <w:pPr>
              <w:pStyle w:val="a5"/>
              <w:ind w:left="435" w:firstLine="360"/>
              <w:rPr>
                <w:rFonts w:ascii="微软雅黑" w:eastAsia="微软雅黑" w:hAnsi="微软雅黑"/>
                <w:sz w:val="18"/>
                <w:szCs w:val="21"/>
              </w:rPr>
            </w:pPr>
            <w:r w:rsidRPr="00175474">
              <w:rPr>
                <w:rFonts w:ascii="微软雅黑" w:eastAsia="微软雅黑" w:hAnsi="微软雅黑" w:hint="eastAsia"/>
                <w:sz w:val="18"/>
                <w:szCs w:val="21"/>
              </w:rPr>
              <w:t>1、Intake of high sucrose during pregnancy altered large-conductance Ca2+-activated K+ channels and vessel tone in offspring's mesenteric arteries. /Hypertens Res./ Li Shigang, Fang Qi, Zhou Anwen, Wu Lei, Shi Aiping, Cao Li, Zhu Hui, Liu Yujuan, Mao Caipin</w:t>
            </w:r>
            <w:r w:rsidRPr="00175474">
              <w:rPr>
                <w:rFonts w:ascii="微软雅黑" w:eastAsia="微软雅黑" w:hAnsi="微软雅黑"/>
                <w:sz w:val="18"/>
                <w:szCs w:val="21"/>
              </w:rPr>
              <w:t>g, Xu Zhice.</w:t>
            </w:r>
          </w:p>
          <w:p w:rsidR="00175474" w:rsidRPr="00175474" w:rsidRDefault="00175474" w:rsidP="00175474">
            <w:pPr>
              <w:pStyle w:val="a5"/>
              <w:ind w:left="435" w:firstLine="360"/>
              <w:rPr>
                <w:rFonts w:ascii="微软雅黑" w:eastAsia="微软雅黑" w:hAnsi="微软雅黑"/>
                <w:sz w:val="18"/>
                <w:szCs w:val="21"/>
              </w:rPr>
            </w:pPr>
          </w:p>
          <w:p w:rsidR="00175474" w:rsidRPr="00175474" w:rsidRDefault="00175474" w:rsidP="00175474">
            <w:pPr>
              <w:pStyle w:val="a5"/>
              <w:ind w:left="435" w:firstLine="360"/>
              <w:rPr>
                <w:rFonts w:ascii="微软雅黑" w:eastAsia="微软雅黑" w:hAnsi="微软雅黑"/>
                <w:sz w:val="18"/>
                <w:szCs w:val="21"/>
              </w:rPr>
            </w:pPr>
            <w:r w:rsidRPr="00175474">
              <w:rPr>
                <w:rFonts w:ascii="微软雅黑" w:eastAsia="微软雅黑" w:hAnsi="微软雅黑" w:hint="eastAsia"/>
                <w:sz w:val="18"/>
                <w:szCs w:val="21"/>
              </w:rPr>
              <w:t>2、Hippocampal apoptosis involved in learning deficits in the offspring exposed to maternal high sucrose diets. /J Nutr Biochem./ Kuang Hanzhe, Sun Miao, Lv Juanxiu, Li Jiayue, Wu Chonglong, Chen Ningjing, Bo Le, Wei Xiaoguang, Gu Xiuxia, Liu Zhen, Mao Caip</w:t>
            </w:r>
            <w:r w:rsidRPr="00175474">
              <w:rPr>
                <w:rFonts w:ascii="微软雅黑" w:eastAsia="微软雅黑" w:hAnsi="微软雅黑"/>
                <w:sz w:val="18"/>
                <w:szCs w:val="21"/>
              </w:rPr>
              <w:t xml:space="preserve">ing, Xu </w:t>
            </w:r>
          </w:p>
          <w:p w:rsidR="00175474" w:rsidRPr="00175474" w:rsidRDefault="00175474" w:rsidP="00175474">
            <w:pPr>
              <w:pStyle w:val="a5"/>
              <w:ind w:left="435" w:firstLine="360"/>
              <w:rPr>
                <w:rFonts w:ascii="微软雅黑" w:eastAsia="微软雅黑" w:hAnsi="微软雅黑"/>
                <w:sz w:val="18"/>
                <w:szCs w:val="21"/>
              </w:rPr>
            </w:pPr>
          </w:p>
          <w:p w:rsidR="00175474" w:rsidRPr="00175474" w:rsidRDefault="00175474" w:rsidP="00175474">
            <w:pPr>
              <w:pStyle w:val="a5"/>
              <w:ind w:left="435" w:firstLine="360"/>
              <w:rPr>
                <w:rFonts w:ascii="微软雅黑" w:eastAsia="微软雅黑" w:hAnsi="微软雅黑"/>
                <w:sz w:val="18"/>
                <w:szCs w:val="21"/>
              </w:rPr>
            </w:pPr>
            <w:r w:rsidRPr="00175474">
              <w:rPr>
                <w:rFonts w:ascii="微软雅黑" w:eastAsia="微软雅黑" w:hAnsi="微软雅黑" w:hint="eastAsia"/>
                <w:sz w:val="18"/>
                <w:szCs w:val="21"/>
              </w:rPr>
              <w:t xml:space="preserve">3、Maternal high-salt intake during pregnancy reprogrammed renin-angiotensin system-mediated cardiomyocyte apoptosis in the adult offspring heart./ Reprod Sci/ Lv Juanxiu, Zhang Peiwen, Zhang Yujuan, Kuang Hanzhe, Cao Li, Wu Chonglong, Jiang Lin, Li Dawei, </w:t>
            </w:r>
            <w:r w:rsidRPr="00175474">
              <w:rPr>
                <w:rFonts w:ascii="微软雅黑" w:eastAsia="微软雅黑" w:hAnsi="微软雅黑"/>
                <w:sz w:val="18"/>
                <w:szCs w:val="21"/>
              </w:rPr>
              <w:t>Mao Caiping, Xu Zhice.</w:t>
            </w:r>
            <w:r w:rsidRPr="00175474">
              <w:rPr>
                <w:rFonts w:ascii="微软雅黑" w:eastAsia="微软雅黑" w:hAnsi="微软雅黑"/>
                <w:sz w:val="18"/>
                <w:szCs w:val="21"/>
              </w:rPr>
              <w:tab/>
            </w:r>
          </w:p>
          <w:p w:rsidR="00175474" w:rsidRPr="00175474" w:rsidRDefault="00175474" w:rsidP="00175474">
            <w:pPr>
              <w:pStyle w:val="a5"/>
              <w:ind w:left="435" w:firstLine="360"/>
              <w:rPr>
                <w:rFonts w:ascii="微软雅黑" w:eastAsia="微软雅黑" w:hAnsi="微软雅黑"/>
                <w:sz w:val="18"/>
                <w:szCs w:val="21"/>
              </w:rPr>
            </w:pPr>
          </w:p>
          <w:p w:rsidR="00175474" w:rsidRPr="00175474" w:rsidRDefault="00175474" w:rsidP="00175474">
            <w:pPr>
              <w:pStyle w:val="a5"/>
              <w:ind w:left="435" w:firstLine="360"/>
              <w:rPr>
                <w:rFonts w:ascii="微软雅黑" w:eastAsia="微软雅黑" w:hAnsi="微软雅黑"/>
                <w:sz w:val="18"/>
                <w:szCs w:val="21"/>
              </w:rPr>
            </w:pPr>
            <w:r w:rsidRPr="00175474">
              <w:rPr>
                <w:rFonts w:ascii="微软雅黑" w:eastAsia="微软雅黑" w:hAnsi="微软雅黑" w:hint="eastAsia"/>
                <w:sz w:val="18"/>
                <w:szCs w:val="21"/>
              </w:rPr>
              <w:t xml:space="preserve">4、Maternal high-salt diets affected pressor responses and microvasoconstriction via PKC/BK channel signaling pathways in rat offspring./Mol Nutr Food Res/ Bo Le, Jiang Lin, Zhou Anwen, Wu Chonglong, Li Jiayue, Gao Qinqin, Zhang Pengjie, Lv Juanxiu, Li Na, </w:t>
            </w:r>
            <w:r w:rsidRPr="00175474">
              <w:rPr>
                <w:rFonts w:ascii="微软雅黑" w:eastAsia="微软雅黑" w:hAnsi="微软雅黑"/>
                <w:sz w:val="18"/>
                <w:szCs w:val="21"/>
              </w:rPr>
              <w:t xml:space="preserve">Gu Xiuxia, Zhu Zhoufeng, Mao Caiping, Xu Zhice. </w:t>
            </w:r>
            <w:r w:rsidRPr="00175474">
              <w:rPr>
                <w:rFonts w:ascii="微软雅黑" w:eastAsia="微软雅黑" w:hAnsi="微软雅黑"/>
                <w:sz w:val="18"/>
                <w:szCs w:val="21"/>
              </w:rPr>
              <w:tab/>
            </w:r>
          </w:p>
          <w:p w:rsidR="00175474" w:rsidRPr="00175474" w:rsidRDefault="00175474" w:rsidP="00175474">
            <w:pPr>
              <w:pStyle w:val="a5"/>
              <w:ind w:left="435" w:firstLine="360"/>
              <w:rPr>
                <w:rFonts w:ascii="微软雅黑" w:eastAsia="微软雅黑" w:hAnsi="微软雅黑"/>
                <w:sz w:val="18"/>
                <w:szCs w:val="21"/>
              </w:rPr>
            </w:pPr>
          </w:p>
          <w:p w:rsidR="00175474" w:rsidRPr="00175474" w:rsidRDefault="00175474" w:rsidP="00175474">
            <w:pPr>
              <w:pStyle w:val="a5"/>
              <w:ind w:left="435" w:firstLine="360"/>
              <w:rPr>
                <w:rFonts w:ascii="微软雅黑" w:eastAsia="微软雅黑" w:hAnsi="微软雅黑"/>
                <w:sz w:val="18"/>
                <w:szCs w:val="21"/>
              </w:rPr>
            </w:pPr>
            <w:r w:rsidRPr="00175474">
              <w:rPr>
                <w:rFonts w:ascii="微软雅黑" w:eastAsia="微软雅黑" w:hAnsi="微软雅黑" w:hint="eastAsia"/>
                <w:sz w:val="18"/>
                <w:szCs w:val="21"/>
              </w:rPr>
              <w:t>5、Prenatal water deprivation alters brain angiotensin system and dipsogenic changes in the offspring. /Brain Res/ Zhang Huiying, Fan Yisun, Xia Fei, Geng Chunsong, Mao Caiping, Jiang Shan, He Rui, Zhang Lubo, Xu Zhice.</w:t>
            </w:r>
            <w:r w:rsidRPr="00175474">
              <w:rPr>
                <w:rFonts w:ascii="微软雅黑" w:eastAsia="微软雅黑" w:hAnsi="微软雅黑" w:hint="eastAsia"/>
                <w:sz w:val="18"/>
                <w:szCs w:val="21"/>
              </w:rPr>
              <w:tab/>
            </w:r>
          </w:p>
          <w:p w:rsidR="00175474" w:rsidRPr="00175474" w:rsidRDefault="00175474" w:rsidP="00175474">
            <w:pPr>
              <w:pStyle w:val="a5"/>
              <w:ind w:left="435" w:firstLine="360"/>
              <w:rPr>
                <w:rFonts w:ascii="微软雅黑" w:eastAsia="微软雅黑" w:hAnsi="微软雅黑"/>
                <w:sz w:val="18"/>
                <w:szCs w:val="21"/>
              </w:rPr>
            </w:pPr>
          </w:p>
          <w:p w:rsidR="00175474" w:rsidRPr="00175474" w:rsidRDefault="00175474" w:rsidP="00175474">
            <w:pPr>
              <w:pStyle w:val="a5"/>
              <w:ind w:left="435" w:firstLine="360"/>
              <w:rPr>
                <w:rFonts w:ascii="微软雅黑" w:eastAsia="微软雅黑" w:hAnsi="微软雅黑"/>
                <w:sz w:val="18"/>
                <w:szCs w:val="21"/>
              </w:rPr>
            </w:pPr>
            <w:r w:rsidRPr="00175474">
              <w:rPr>
                <w:rFonts w:ascii="微软雅黑" w:eastAsia="微软雅黑" w:hAnsi="微软雅黑" w:hint="eastAsia"/>
                <w:sz w:val="18"/>
                <w:szCs w:val="21"/>
              </w:rPr>
              <w:t>6、Angiotensin II-mediated vascular changes in aged offspring rats exposed to perinatal nicotine. /Peptides/ Tao Hehua, Rui Can, Zheng Jianli, Tang Jiaqi, Wu Lei, Shi Aiping, Chen Ningjing, He Rui, Wu Chongling, Li Jiayue, Yin Xiaohui, Zhang Peiwen, Zhu Zho</w:t>
            </w:r>
            <w:r w:rsidRPr="00175474">
              <w:rPr>
                <w:rFonts w:ascii="微软雅黑" w:eastAsia="微软雅黑" w:hAnsi="微软雅黑"/>
                <w:sz w:val="18"/>
                <w:szCs w:val="21"/>
              </w:rPr>
              <w:t>ufeng, Tao Jianying, Xiao Jianping, Mao Caiping, Xu Zhice.</w:t>
            </w:r>
          </w:p>
          <w:p w:rsidR="00175474" w:rsidRPr="00175474" w:rsidRDefault="00175474" w:rsidP="00175474">
            <w:pPr>
              <w:pStyle w:val="a5"/>
              <w:ind w:left="435" w:firstLine="360"/>
              <w:rPr>
                <w:rFonts w:ascii="微软雅黑" w:eastAsia="微软雅黑" w:hAnsi="微软雅黑"/>
                <w:sz w:val="18"/>
                <w:szCs w:val="21"/>
              </w:rPr>
            </w:pPr>
          </w:p>
          <w:p w:rsidR="00175474" w:rsidRPr="00175474" w:rsidRDefault="00175474" w:rsidP="00175474">
            <w:pPr>
              <w:pStyle w:val="a5"/>
              <w:ind w:left="435" w:firstLine="360"/>
              <w:rPr>
                <w:rFonts w:ascii="微软雅黑" w:eastAsia="微软雅黑" w:hAnsi="微软雅黑"/>
                <w:sz w:val="18"/>
                <w:szCs w:val="21"/>
              </w:rPr>
            </w:pPr>
            <w:r w:rsidRPr="00175474">
              <w:rPr>
                <w:rFonts w:ascii="微软雅黑" w:eastAsia="微软雅黑" w:hAnsi="微软雅黑" w:hint="eastAsia"/>
                <w:sz w:val="18"/>
                <w:szCs w:val="21"/>
              </w:rPr>
              <w:t>7、Prenatal gender-related nicotine exposure increases blood pressure response to angiotensin II in adult offspring. /Hypertension/ Xiao Daliao, Xu Zhice, Huang Xiaohui, Longo Lawrence D, Yang Shumei, Zhang Lubo.</w:t>
            </w:r>
          </w:p>
          <w:p w:rsidR="00175474" w:rsidRPr="00175474" w:rsidRDefault="00175474" w:rsidP="00175474">
            <w:pPr>
              <w:pStyle w:val="a5"/>
              <w:ind w:left="435" w:firstLine="360"/>
              <w:rPr>
                <w:rFonts w:ascii="微软雅黑" w:eastAsia="微软雅黑" w:hAnsi="微软雅黑"/>
                <w:sz w:val="18"/>
                <w:szCs w:val="21"/>
              </w:rPr>
            </w:pPr>
          </w:p>
          <w:p w:rsidR="00175474" w:rsidRPr="00175474" w:rsidRDefault="00175474" w:rsidP="00175474">
            <w:pPr>
              <w:pStyle w:val="a5"/>
              <w:ind w:left="435" w:firstLine="360"/>
              <w:rPr>
                <w:rFonts w:ascii="微软雅黑" w:eastAsia="微软雅黑" w:hAnsi="微软雅黑"/>
                <w:sz w:val="18"/>
                <w:szCs w:val="21"/>
              </w:rPr>
            </w:pPr>
            <w:r w:rsidRPr="00175474">
              <w:rPr>
                <w:rFonts w:ascii="微软雅黑" w:eastAsia="微软雅黑" w:hAnsi="微软雅黑" w:hint="eastAsia"/>
                <w:sz w:val="18"/>
                <w:szCs w:val="21"/>
              </w:rPr>
              <w:t>8、Exposure to nicotine during pregnancy and altered learning and memory in the rat offspring. /Nicotine Tob Res/ Li Jiayue, Bo Le, Zhang Pengjie, Gao Qinqin, Li Lingjun, Tang Jiaqi, Wu Chonglong, Li Dawei, Xiao Jianping, Chen Jie, Tao Jianying, Mao Caiping</w:t>
            </w:r>
            <w:r w:rsidRPr="00175474">
              <w:rPr>
                <w:rFonts w:ascii="微软雅黑" w:eastAsia="微软雅黑" w:hAnsi="微软雅黑"/>
                <w:sz w:val="18"/>
                <w:szCs w:val="21"/>
              </w:rPr>
              <w:t>, Xu Zhice.</w:t>
            </w:r>
            <w:r w:rsidRPr="00175474">
              <w:rPr>
                <w:rFonts w:ascii="微软雅黑" w:eastAsia="微软雅黑" w:hAnsi="微软雅黑"/>
                <w:sz w:val="18"/>
                <w:szCs w:val="21"/>
              </w:rPr>
              <w:tab/>
            </w:r>
          </w:p>
          <w:p w:rsidR="00175474" w:rsidRPr="00175474" w:rsidRDefault="00175474" w:rsidP="00175474">
            <w:pPr>
              <w:pStyle w:val="a5"/>
              <w:ind w:left="435" w:firstLine="360"/>
              <w:rPr>
                <w:rFonts w:ascii="微软雅黑" w:eastAsia="微软雅黑" w:hAnsi="微软雅黑"/>
                <w:sz w:val="18"/>
                <w:szCs w:val="21"/>
              </w:rPr>
            </w:pPr>
            <w:r w:rsidRPr="00175474">
              <w:rPr>
                <w:rFonts w:ascii="微软雅黑" w:eastAsia="微软雅黑" w:hAnsi="微软雅黑" w:hint="eastAsia"/>
                <w:sz w:val="18"/>
                <w:szCs w:val="21"/>
              </w:rPr>
              <w:t>9、Prenatal cocaine exposure differentially causes vascular dysfunction in adult offspring. /Hypertension/ Xiao Daliao, Huang Xiaohui, Xu Zhice, Yang Shumei, Zhang Lubo.</w:t>
            </w:r>
          </w:p>
          <w:p w:rsidR="00175474" w:rsidRPr="00175474" w:rsidRDefault="00175474" w:rsidP="00175474">
            <w:pPr>
              <w:pStyle w:val="a5"/>
              <w:ind w:left="435" w:firstLine="360"/>
              <w:rPr>
                <w:rFonts w:ascii="微软雅黑" w:eastAsia="微软雅黑" w:hAnsi="微软雅黑"/>
                <w:sz w:val="18"/>
                <w:szCs w:val="21"/>
              </w:rPr>
            </w:pPr>
          </w:p>
          <w:p w:rsidR="00D31F66" w:rsidRPr="00B44C20" w:rsidRDefault="00175474" w:rsidP="00175474">
            <w:pPr>
              <w:pStyle w:val="a5"/>
              <w:ind w:left="435" w:firstLineChars="150" w:firstLine="270"/>
              <w:rPr>
                <w:rFonts w:ascii="微软雅黑" w:eastAsia="微软雅黑" w:hAnsi="微软雅黑"/>
                <w:szCs w:val="21"/>
              </w:rPr>
            </w:pPr>
            <w:r w:rsidRPr="00175474">
              <w:rPr>
                <w:rFonts w:ascii="微软雅黑" w:eastAsia="微软雅黑" w:hAnsi="微软雅黑" w:hint="eastAsia"/>
                <w:sz w:val="18"/>
                <w:szCs w:val="21"/>
              </w:rPr>
              <w:t>10、Epigenetic code and potential epigenetic-based therapies against chronic diseases in developmental origins. /Drug Discov Today/ Gao Qinqin, Tang Jiaqi, Chen Jie, Jiang Ling, Zhu Xiaolin, Xu Zhice.</w:t>
            </w:r>
          </w:p>
        </w:tc>
      </w:tr>
    </w:tbl>
    <w:p w:rsidR="00D31F66" w:rsidRPr="00B44C20" w:rsidRDefault="00D31F66" w:rsidP="00D31F66">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90"/>
        <w:gridCol w:w="584"/>
        <w:gridCol w:w="818"/>
        <w:gridCol w:w="3569"/>
        <w:gridCol w:w="2815"/>
      </w:tblGrid>
      <w:tr w:rsidR="00D31F6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hideMark/>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D31F66" w:rsidRPr="00B44C20" w:rsidRDefault="00D31F66"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D31F6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D31F6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孙淼</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widowControl/>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孙淼教授先后在中国协和医科大学、美国Johns Hopkins和Emory大学接受医学遗传学培训和工作十余年，在胎源性疾病的研究中率先从表观遗传的羟甲基化角度和相关分子机制方面进行了富有成效的研究，提出发病率更高的“隐形出生缺陷”，即胎源性疾病的表观遗传学发病新机制。作为本项目的主要负责人，负责相关研究的设计、组织实施和总结。在清醒条件下哺乳动物胎儿学神经内分泌等功能动态检测技术平台的创建、应用、管理方面作出重要贡献，是本项目多篇科研论文的共同作者。相关研究成果发表于《</w:t>
            </w:r>
            <w:r w:rsidRPr="001D3F46">
              <w:rPr>
                <w:rFonts w:ascii="微软雅黑" w:eastAsia="微软雅黑" w:hAnsi="微软雅黑" w:cs="Times New Roman"/>
                <w:sz w:val="18"/>
                <w:szCs w:val="21"/>
              </w:rPr>
              <w:t>Hum Mol Genet</w:t>
            </w:r>
            <w:r w:rsidRPr="001D3F46">
              <w:rPr>
                <w:rFonts w:ascii="微软雅黑" w:eastAsia="微软雅黑" w:hAnsi="微软雅黑" w:cs="Times New Roman" w:hint="eastAsia"/>
                <w:sz w:val="18"/>
                <w:szCs w:val="21"/>
              </w:rPr>
              <w:t>》、《J Med Genet》、《Am J Hum Genet》、《Nat Genet》、《Science》等国际著名杂志，累计被SCIE引用达600多次。</w:t>
            </w:r>
          </w:p>
          <w:p w:rsidR="00D31F66" w:rsidRPr="00175474" w:rsidRDefault="00D31F66" w:rsidP="007E6C05">
            <w:pPr>
              <w:widowControl/>
              <w:rPr>
                <w:rFonts w:ascii="微软雅黑" w:eastAsia="微软雅黑" w:hAnsi="微软雅黑" w:cs="宋体"/>
                <w:kern w:val="0"/>
                <w:sz w:val="18"/>
                <w:szCs w:val="21"/>
              </w:rPr>
            </w:pPr>
          </w:p>
        </w:tc>
        <w:tc>
          <w:tcPr>
            <w:tcW w:w="2815" w:type="dxa"/>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widowControl/>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国家自然科学奖二等奖（2014年）：排名第五；</w:t>
            </w:r>
          </w:p>
          <w:p w:rsidR="00D31F66" w:rsidRPr="00B44C20" w:rsidRDefault="00175474" w:rsidP="00175474">
            <w:pPr>
              <w:widowControl/>
              <w:rPr>
                <w:rFonts w:ascii="微软雅黑" w:eastAsia="微软雅黑" w:hAnsi="微软雅黑" w:cs="宋体"/>
                <w:kern w:val="0"/>
                <w:sz w:val="18"/>
                <w:szCs w:val="21"/>
              </w:rPr>
            </w:pPr>
            <w:r w:rsidRPr="001D3F46">
              <w:rPr>
                <w:rFonts w:ascii="微软雅黑" w:eastAsia="微软雅黑" w:hAnsi="微软雅黑" w:cs="Times New Roman" w:hint="eastAsia"/>
                <w:sz w:val="18"/>
                <w:szCs w:val="21"/>
              </w:rPr>
              <w:t>中国出生缺陷干预救助基金会科学技术奖（2016年），排名第二；</w:t>
            </w:r>
          </w:p>
        </w:tc>
      </w:tr>
      <w:tr w:rsidR="00D31F6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D31F6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高芹芹</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sz w:val="18"/>
                <w:szCs w:val="21"/>
              </w:rPr>
              <w:t>作为本项目的核心研究成员，近年来主要从事胎儿医学中热点方向“胎源性疾病”发病机制的研究工作，与第一完成人合作构建胎源性疾病的分子生物学、表观遗传修饰研究技术平台，参与孕期高糖、高盐、尼古丁、咖啡因暴露等动物模型的建立，并指导研究生开展本项目的具体科研工作。近5年来，作为第一作者/通讯作者在《Cell Res》，《Nat Commun》，《Drug Disco Today》，《J Hypertens》等著名杂志上发表SCI论文20余篇。是本项目代表论文10的第一作者，代表论文4、8的共同作者。</w:t>
            </w:r>
          </w:p>
        </w:tc>
        <w:tc>
          <w:tcPr>
            <w:tcW w:w="2815" w:type="dxa"/>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高等学校科学研究优秀成果奖-自然科学二等奖（2013），排名第六；</w:t>
            </w:r>
          </w:p>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中国出生缺陷干预救助基金会科学技术奖（2016年），排名第四；</w:t>
            </w:r>
          </w:p>
        </w:tc>
      </w:tr>
      <w:tr w:rsidR="00D31F6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D31F6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徐智策</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sz w:val="18"/>
                <w:szCs w:val="21"/>
              </w:rPr>
              <w:t>徐智策教授作为本项目主要完成人，指导本项目的顺利开展，十年前率先带领团队在中国开展胎源性疾病研究，并取得多项国际知名研究成果。是本项目胎源性疾病机制研究的胎儿学技术平台的主要建立者，带领团队创建无应激条件下，实时动态连续监测宫内胎儿研究的技术平台，以及国内首家微血管张力与血管细胞内钙同步变化的检测技术平台。并将该平台创新性地运用于研究孕期营养等因素对胎源性疾病的影响和发病机制。基于本项目成果，徐智策教授为SCI杂志如《Prog Neurobiol》，《Drug Discov Today》，《Curr Med Chem》撰写特邀综述，为本项目多篇代表论文的通讯作者。</w:t>
            </w:r>
          </w:p>
        </w:tc>
        <w:tc>
          <w:tcPr>
            <w:tcW w:w="2815" w:type="dxa"/>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江苏省科技进步三等奖（2009年），排名第二；</w:t>
            </w:r>
          </w:p>
          <w:p w:rsidR="00175474" w:rsidRPr="001D3F46" w:rsidRDefault="00175474"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江苏省科技进步二等奖（2010年），排名第一；</w:t>
            </w:r>
          </w:p>
          <w:p w:rsidR="00175474" w:rsidRPr="001D3F46" w:rsidRDefault="00175474"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江苏省科技进步三等奖（2013年），排名第一；</w:t>
            </w:r>
          </w:p>
          <w:p w:rsidR="00D31F66" w:rsidRPr="001D3F46" w:rsidRDefault="00175474"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高等学校科学研究优秀成果奖-自然科学二等奖（2013），排名第一；</w:t>
            </w:r>
          </w:p>
        </w:tc>
      </w:tr>
      <w:tr w:rsidR="00175474"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吕娟秀</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吕娟秀教授作为本项目核心成员之一，从事胎源性心血管细胞早期发病机理的研究10余年。其对孕期高盐饮食导致子代血管疾病等研究方面，取得多项科研成果，分别作为第一和通讯作者发表多篇高质量的SCI论文。是本项目代表论文 3的第一作者，代表论文2的共同作者。此外，该完成人还参与建立维护分子生物学技术平台，用于胎源性高血压相关的信号通路研究。是本项目相关课题国家自然科学基金重点项目、国家自然科学基金的核心成员之一。</w:t>
            </w:r>
          </w:p>
        </w:tc>
        <w:tc>
          <w:tcPr>
            <w:tcW w:w="2815" w:type="dxa"/>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江苏省科技进步奖二等奖（2010），排名第六；</w:t>
            </w:r>
          </w:p>
          <w:p w:rsidR="001D3F46" w:rsidRPr="001D3F46" w:rsidRDefault="001D3F46"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苏州市科技进步二等奖（2007），排名第五；</w:t>
            </w:r>
          </w:p>
          <w:p w:rsidR="00175474"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中国出生缺陷干预救助基金会科学技术奖（2016年），排名第三</w:t>
            </w:r>
          </w:p>
        </w:tc>
      </w:tr>
      <w:tr w:rsidR="00175474"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75474" w:rsidRPr="001D3F46" w:rsidRDefault="00175474"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李娜</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75474"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该完成人主要参与维护本项目微血管张力与血管细胞内钙同步变化的检测技术，主要负责本项目中孕期咖啡因/尼古丁暴露诱导心血管功能性出生缺陷研究，研究相关的离子通道机制，是本项目多篇科研论文的共同作者。</w:t>
            </w:r>
          </w:p>
        </w:tc>
        <w:tc>
          <w:tcPr>
            <w:tcW w:w="2815" w:type="dxa"/>
            <w:tcBorders>
              <w:top w:val="single" w:sz="4" w:space="0" w:color="000000"/>
              <w:left w:val="single" w:sz="4" w:space="0" w:color="000000"/>
              <w:bottom w:val="single" w:sz="4" w:space="0" w:color="000000"/>
              <w:right w:val="single" w:sz="4" w:space="0" w:color="000000"/>
            </w:tcBorders>
            <w:vAlign w:val="center"/>
          </w:tcPr>
          <w:p w:rsidR="00175474"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中国出生缺陷干预救助基金会科学技术奖（2016年），排名第五</w:t>
            </w:r>
          </w:p>
        </w:tc>
      </w:tr>
      <w:tr w:rsidR="001D3F4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周秀文</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spacing w:line="240" w:lineRule="exact"/>
              <w:rPr>
                <w:rFonts w:ascii="微软雅黑" w:eastAsia="微软雅黑" w:hAnsi="微软雅黑" w:cs="Times New Roman"/>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该完成人主要参与维护本项目相关技术平台，参与指导孕期不良因素暴露的动物模型的建立。负责本项目中孕期高糖、高盐饮食诱导心血管功能性出生缺陷研究。从事小血管功能方面的研究，管理小血管张力动态监测系统，研究孕期不良因素对子代血管功能发育的改变以及后期高血压风险评估。是本项目多篇科研论文的共同作者。</w:t>
            </w:r>
          </w:p>
        </w:tc>
        <w:tc>
          <w:tcPr>
            <w:tcW w:w="2815" w:type="dxa"/>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中国出生缺陷干预救助基金会科学技术奖（2016年），排名第七</w:t>
            </w:r>
          </w:p>
        </w:tc>
      </w:tr>
      <w:tr w:rsidR="001D3F4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张鹏杰</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参与负责本项目中孕期营养失衡诱导心血管功能性出生缺陷研究。主要从事胎源性高血压机制研究中电生理检测方面的工作，研究孕期不良因素影响下血管平滑肌细胞的离子通道开关等情况，以及血管功能相应的变化。是重要发现 3的主要完成人。</w:t>
            </w:r>
          </w:p>
        </w:tc>
        <w:tc>
          <w:tcPr>
            <w:tcW w:w="2815" w:type="dxa"/>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中国出生缺陷干预救助基金会科学技术奖（2016年），排名第八</w:t>
            </w:r>
          </w:p>
        </w:tc>
      </w:tr>
      <w:tr w:rsidR="001D3F4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李凌君</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研究实习员</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参与负责本项目中孕期尼古丁、咖啡因暴露诱导心血管功能性出生缺陷研究，主要从事胎源性高血压机制中微血管结构功能方面的研究和微血管张力动态监测技术的维护，研究孕期不良因素对子代大鼠微血管的影响及其相关机制，是本项目重要发现4的主要完成人。</w:t>
            </w:r>
          </w:p>
        </w:tc>
        <w:tc>
          <w:tcPr>
            <w:tcW w:w="2815" w:type="dxa"/>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中国出生缺陷干预救助基金会科学技术奖（2016年），排名第六</w:t>
            </w:r>
          </w:p>
        </w:tc>
      </w:tr>
      <w:tr w:rsidR="001D3F46"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hint="eastAsia"/>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汤佳奇</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研究实习员</w:t>
            </w:r>
          </w:p>
        </w:tc>
        <w:tc>
          <w:tcPr>
            <w:tcW w:w="0" w:type="auto"/>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苏州大学附属第一医院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D3F46" w:rsidRPr="00B44C20"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参与负责本项目中孕期咖啡因暴露诱导子代胎源性疾病发病机制的研究，主要从事大血管机构功能方面的研究，维护大血管张力动态监测系统，研究孕期不良因素对子代血管功能发育的改变以及后期心血管系统疾病的风险评估，是本项目重要成果4 的主要完成人。</w:t>
            </w:r>
          </w:p>
        </w:tc>
        <w:tc>
          <w:tcPr>
            <w:tcW w:w="2815" w:type="dxa"/>
            <w:tcBorders>
              <w:top w:val="single" w:sz="4" w:space="0" w:color="000000"/>
              <w:left w:val="single" w:sz="4" w:space="0" w:color="000000"/>
              <w:bottom w:val="single" w:sz="4" w:space="0" w:color="000000"/>
              <w:right w:val="single" w:sz="4" w:space="0" w:color="000000"/>
            </w:tcBorders>
            <w:vAlign w:val="center"/>
          </w:tcPr>
          <w:p w:rsidR="001D3F46" w:rsidRPr="001D3F46" w:rsidRDefault="001D3F46" w:rsidP="001D3F46">
            <w:pPr>
              <w:widowControl/>
              <w:rPr>
                <w:rFonts w:ascii="微软雅黑" w:eastAsia="微软雅黑" w:hAnsi="微软雅黑"/>
                <w:sz w:val="18"/>
                <w:szCs w:val="21"/>
              </w:rPr>
            </w:pPr>
            <w:r w:rsidRPr="001D3F46">
              <w:rPr>
                <w:rFonts w:ascii="微软雅黑" w:eastAsia="微软雅黑" w:hAnsi="微软雅黑" w:cs="Times New Roman" w:hint="eastAsia"/>
                <w:sz w:val="18"/>
                <w:szCs w:val="21"/>
              </w:rPr>
              <w:t>中国出生缺陷干预救助基金会科学技术奖（2016年），排名第九</w:t>
            </w:r>
          </w:p>
        </w:tc>
      </w:tr>
    </w:tbl>
    <w:p w:rsidR="00D31F66" w:rsidRPr="00B44C20" w:rsidRDefault="00D31F66" w:rsidP="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Pr="00B44C20" w:rsidRDefault="00D31F66">
      <w:pPr>
        <w:rPr>
          <w:rFonts w:ascii="微软雅黑" w:eastAsia="微软雅黑" w:hAnsi="微软雅黑"/>
          <w:szCs w:val="21"/>
        </w:rPr>
      </w:pPr>
    </w:p>
    <w:p w:rsidR="00D31F66" w:rsidRDefault="00D31F66">
      <w:pPr>
        <w:rPr>
          <w:rFonts w:ascii="微软雅黑" w:eastAsia="微软雅黑" w:hAnsi="微软雅黑"/>
          <w:szCs w:val="21"/>
        </w:rPr>
      </w:pPr>
    </w:p>
    <w:p w:rsidR="001D3F46" w:rsidRDefault="001D3F46">
      <w:pPr>
        <w:rPr>
          <w:rFonts w:ascii="微软雅黑" w:eastAsia="微软雅黑" w:hAnsi="微软雅黑"/>
          <w:szCs w:val="21"/>
        </w:rPr>
      </w:pPr>
    </w:p>
    <w:p w:rsidR="001D3F46" w:rsidRDefault="001D3F46">
      <w:pPr>
        <w:rPr>
          <w:rFonts w:ascii="微软雅黑" w:eastAsia="微软雅黑" w:hAnsi="微软雅黑"/>
          <w:szCs w:val="21"/>
        </w:rPr>
      </w:pPr>
    </w:p>
    <w:p w:rsidR="001D3F46" w:rsidRDefault="001D3F46">
      <w:pPr>
        <w:rPr>
          <w:rFonts w:ascii="微软雅黑" w:eastAsia="微软雅黑" w:hAnsi="微软雅黑"/>
          <w:szCs w:val="21"/>
        </w:rPr>
      </w:pPr>
    </w:p>
    <w:p w:rsidR="001D3F46" w:rsidRPr="00B44C20" w:rsidRDefault="001D3F46">
      <w:pPr>
        <w:rPr>
          <w:rFonts w:ascii="微软雅黑" w:eastAsia="微软雅黑" w:hAnsi="微软雅黑"/>
          <w:szCs w:val="21"/>
        </w:rPr>
      </w:pPr>
    </w:p>
    <w:p w:rsidR="00101669" w:rsidRPr="00B44C20" w:rsidRDefault="00101669" w:rsidP="00101669">
      <w:pPr>
        <w:rPr>
          <w:rFonts w:ascii="微软雅黑" w:eastAsia="微软雅黑" w:hAnsi="微软雅黑"/>
          <w:b/>
          <w:szCs w:val="21"/>
        </w:rPr>
      </w:pPr>
      <w:r>
        <w:rPr>
          <w:rFonts w:ascii="微软雅黑" w:eastAsia="微软雅黑" w:hAnsi="微软雅黑" w:hint="eastAsia"/>
          <w:b/>
          <w:szCs w:val="21"/>
        </w:rPr>
        <w:t>5</w:t>
      </w:r>
      <w:r w:rsidRPr="00B44C20">
        <w:rPr>
          <w:rFonts w:ascii="微软雅黑" w:eastAsia="微软雅黑" w:hAnsi="微软雅黑"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01669" w:rsidRPr="00B44C20" w:rsidTr="00505268">
        <w:trPr>
          <w:trHeight w:val="665"/>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项目名称：</w:t>
            </w:r>
            <w:r w:rsidRPr="00154C5D">
              <w:rPr>
                <w:rFonts w:ascii="微软雅黑" w:eastAsia="微软雅黑" w:hAnsi="微软雅黑" w:hint="eastAsia"/>
                <w:szCs w:val="21"/>
              </w:rPr>
              <w:t>低剂量X射线对成骨细胞的促进作用及其潜在机理</w:t>
            </w:r>
          </w:p>
        </w:tc>
      </w:tr>
      <w:tr w:rsidR="00101669" w:rsidRPr="00B44C20" w:rsidTr="00505268">
        <w:trPr>
          <w:trHeight w:val="623"/>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主要完成单位：苏州</w:t>
            </w:r>
            <w:r w:rsidRPr="00B44C20">
              <w:rPr>
                <w:rFonts w:ascii="微软雅黑" w:eastAsia="微软雅黑" w:hAnsi="微软雅黑"/>
                <w:szCs w:val="21"/>
              </w:rPr>
              <w:t>大学</w:t>
            </w:r>
          </w:p>
        </w:tc>
      </w:tr>
      <w:tr w:rsidR="00101669" w:rsidRPr="00B44C20" w:rsidTr="00505268">
        <w:trPr>
          <w:trHeight w:val="623"/>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101669" w:rsidRPr="00B44C20" w:rsidTr="00505268">
        <w:trPr>
          <w:trHeight w:val="623"/>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自然科学奖</w:t>
            </w:r>
          </w:p>
        </w:tc>
      </w:tr>
      <w:tr w:rsidR="00101669" w:rsidRPr="00B44C20" w:rsidTr="00505268">
        <w:trPr>
          <w:trHeight w:val="697"/>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主要完成人：</w:t>
            </w:r>
            <w:r>
              <w:rPr>
                <w:rFonts w:ascii="微软雅黑" w:eastAsia="微软雅黑" w:hAnsi="微软雅黑" w:hint="eastAsia"/>
                <w:sz w:val="18"/>
                <w:szCs w:val="21"/>
              </w:rPr>
              <w:t>周晓中</w:t>
            </w:r>
            <w:r w:rsidRPr="00B44C20">
              <w:rPr>
                <w:rFonts w:ascii="微软雅黑" w:eastAsia="微软雅黑" w:hAnsi="微软雅黑" w:hint="eastAsia"/>
                <w:szCs w:val="21"/>
              </w:rPr>
              <w:t>,</w:t>
            </w:r>
            <w:r>
              <w:rPr>
                <w:rFonts w:ascii="微软雅黑" w:eastAsia="微软雅黑" w:hAnsi="微软雅黑" w:hint="eastAsia"/>
                <w:szCs w:val="21"/>
              </w:rPr>
              <w:t>佘昶</w:t>
            </w:r>
            <w:r w:rsidRPr="00B44C20">
              <w:rPr>
                <w:rFonts w:ascii="微软雅黑" w:eastAsia="微软雅黑" w:hAnsi="微软雅黑" w:hint="eastAsia"/>
                <w:szCs w:val="21"/>
              </w:rPr>
              <w:t>,</w:t>
            </w:r>
            <w:r>
              <w:rPr>
                <w:rFonts w:ascii="微软雅黑" w:eastAsia="微软雅黑" w:hAnsi="微软雅黑" w:hint="eastAsia"/>
                <w:szCs w:val="21"/>
              </w:rPr>
              <w:t>徐炜,董启榕,邓晔坤,李涧,周震涛,单冰晨,江波,顾军</w:t>
            </w:r>
          </w:p>
        </w:tc>
      </w:tr>
      <w:tr w:rsidR="00101669" w:rsidRPr="00B44C20" w:rsidTr="00505268">
        <w:trPr>
          <w:trHeight w:val="8212"/>
        </w:trPr>
        <w:tc>
          <w:tcPr>
            <w:tcW w:w="9286" w:type="dxa"/>
          </w:tcPr>
          <w:p w:rsidR="00101669" w:rsidRPr="00B44C20" w:rsidRDefault="00101669" w:rsidP="00505268">
            <w:pPr>
              <w:rPr>
                <w:rFonts w:ascii="微软雅黑" w:eastAsia="微软雅黑" w:hAnsi="微软雅黑"/>
                <w:szCs w:val="21"/>
              </w:rPr>
            </w:pPr>
            <w:r w:rsidRPr="00B44C20">
              <w:rPr>
                <w:rFonts w:ascii="微软雅黑" w:eastAsia="微软雅黑" w:hAnsi="微软雅黑" w:hint="eastAsia"/>
                <w:szCs w:val="21"/>
              </w:rPr>
              <w:t>项目简介：</w:t>
            </w:r>
          </w:p>
          <w:p w:rsidR="00101669" w:rsidRPr="00154C5D" w:rsidRDefault="00101669" w:rsidP="00505268">
            <w:pPr>
              <w:adjustRightInd w:val="0"/>
              <w:ind w:firstLineChars="200" w:firstLine="360"/>
              <w:rPr>
                <w:rFonts w:ascii="微软雅黑" w:eastAsia="微软雅黑" w:hAnsi="微软雅黑"/>
                <w:sz w:val="18"/>
                <w:szCs w:val="21"/>
              </w:rPr>
            </w:pPr>
            <w:r w:rsidRPr="00154C5D">
              <w:rPr>
                <w:rFonts w:ascii="微软雅黑" w:eastAsia="微软雅黑" w:hAnsi="微软雅黑" w:hint="eastAsia"/>
                <w:sz w:val="18"/>
                <w:szCs w:val="21"/>
              </w:rPr>
              <w:t>电离辐射对人体的影响，既往认为，任何剂量，甚至很小的剂量都是有害的，并随着剂量的提高其危害性线性增加。其对骨骼的影响主要表现在骨坏死、骨折延迟愈合、骨不连和骨质疏松等。原因是辐射破坏骨和骨痂周围以及自身的血运、直接杀灭骨细胞和成骨前体细胞，降解骨基质等，然而，这一结论是基于中高剂量的电离辐射的相关研究得出的。但近年来该理论受到越来越多的质疑。多项研究证实低剂量照射可能对机体的某些功能产生积极的效应，而联合国原子辐射效应科学委员会(UNSCEAR)从官方角度提出，低剂量辐射可以产生刺激效应和适应性反应。</w:t>
            </w:r>
          </w:p>
          <w:p w:rsidR="00101669" w:rsidRPr="00154C5D" w:rsidRDefault="00101669" w:rsidP="00505268">
            <w:pPr>
              <w:adjustRightInd w:val="0"/>
              <w:ind w:firstLineChars="200" w:firstLine="360"/>
              <w:rPr>
                <w:rFonts w:ascii="微软雅黑" w:eastAsia="微软雅黑" w:hAnsi="微软雅黑"/>
                <w:sz w:val="18"/>
                <w:szCs w:val="21"/>
              </w:rPr>
            </w:pPr>
            <w:r w:rsidRPr="00154C5D">
              <w:rPr>
                <w:rFonts w:ascii="微软雅黑" w:eastAsia="微软雅黑" w:hAnsi="微软雅黑" w:hint="eastAsia"/>
                <w:sz w:val="18"/>
                <w:szCs w:val="21"/>
              </w:rPr>
              <w:t>骨科疾病患者常常需要接受多次X射线的照射，例如患者经常接受X-CT、摄片检查；手术中频繁接受X射线透视，尤其是近年来，微创手术的逐步增多，医生借助透视定位，以减少不必要的组织的切开。可以说骨科疾病患者受到X射线辐射几乎是不可避免，而所受的辐照剂量则属低剂量范围以内。所以研究X射线辐照对骨科相关疾病的作用，尤其是低剂量X射线的作用，具有重要的意义。</w:t>
            </w:r>
          </w:p>
          <w:p w:rsidR="00101669" w:rsidRPr="00154C5D" w:rsidRDefault="00101669" w:rsidP="00505268">
            <w:pPr>
              <w:adjustRightInd w:val="0"/>
              <w:ind w:firstLineChars="200" w:firstLine="360"/>
              <w:rPr>
                <w:rFonts w:ascii="微软雅黑" w:eastAsia="微软雅黑" w:hAnsi="微软雅黑"/>
                <w:sz w:val="18"/>
                <w:szCs w:val="21"/>
              </w:rPr>
            </w:pPr>
            <w:r w:rsidRPr="00154C5D">
              <w:rPr>
                <w:rFonts w:ascii="微软雅黑" w:eastAsia="微软雅黑" w:hAnsi="微软雅黑" w:hint="eastAsia"/>
                <w:sz w:val="18"/>
                <w:szCs w:val="21"/>
              </w:rPr>
              <w:t>项目负责人近年来一直从事低剂量X线辐照对骨代谢、骨形成影响的相关性研究，具有坚实的理论基础，本项目采用的实验手段，包括成骨样细胞的培养、Westernblot技术、RP-PCR技术、Micro-CT扫描、生物力学测试等均为项目组成员熟练掌握的技术和方法。动物实验方面我们选取了低剂量X线辐照多个剂量点，并设立空白对照，选用的模型和实验手段是目前国内外常用、经典、具有代表性的，也是我们所熟悉的，具有一定的可操作性。在细胞实验中，同样也选择了多个剂量点进行辐照，对成骨样细胞的增殖、分化、功能表达和信号通路，从基因、蛋白、细胞多个水平进行检测、选择的指标也具有代表性。</w:t>
            </w:r>
          </w:p>
          <w:p w:rsidR="00101669" w:rsidRPr="00B44C20" w:rsidRDefault="00101669" w:rsidP="00505268">
            <w:pPr>
              <w:adjustRightInd w:val="0"/>
              <w:ind w:firstLineChars="200" w:firstLine="360"/>
              <w:rPr>
                <w:rFonts w:ascii="微软雅黑" w:eastAsia="微软雅黑" w:hAnsi="微软雅黑"/>
                <w:szCs w:val="21"/>
              </w:rPr>
            </w:pPr>
            <w:r w:rsidRPr="00154C5D">
              <w:rPr>
                <w:rFonts w:ascii="微软雅黑" w:eastAsia="微软雅黑" w:hAnsi="微软雅黑" w:hint="eastAsia"/>
                <w:sz w:val="18"/>
                <w:szCs w:val="21"/>
              </w:rPr>
              <w:t>本项目的提出交融了放射医学和骨科学的一些新知识，新进展，并将较为先进的生物技术和影像技术引入到研究领域，使该项目具备取得新突破的基础，深入研究低剂量照射促进骨生长的机理，有助于我们对辐射有更全面的认识。</w:t>
            </w:r>
          </w:p>
        </w:tc>
      </w:tr>
      <w:tr w:rsidR="00101669" w:rsidRPr="00B44C20" w:rsidTr="00505268">
        <w:trPr>
          <w:trHeight w:val="14034"/>
        </w:trPr>
        <w:tc>
          <w:tcPr>
            <w:tcW w:w="9286" w:type="dxa"/>
          </w:tcPr>
          <w:p w:rsidR="00101669" w:rsidRPr="00B44C20" w:rsidRDefault="00101669" w:rsidP="00505268">
            <w:pPr>
              <w:rPr>
                <w:rFonts w:ascii="微软雅黑" w:eastAsia="微软雅黑" w:hAnsi="微软雅黑" w:cs="宋体"/>
                <w:kern w:val="0"/>
                <w:szCs w:val="21"/>
              </w:rPr>
            </w:pPr>
            <w:r w:rsidRPr="00B44C20">
              <w:rPr>
                <w:rFonts w:ascii="微软雅黑" w:eastAsia="微软雅黑" w:hAnsi="微软雅黑" w:cs="宋体" w:hint="eastAsia"/>
                <w:kern w:val="0"/>
                <w:szCs w:val="21"/>
              </w:rPr>
              <w:t>代表性论文专著目录</w:t>
            </w:r>
          </w:p>
          <w:p w:rsidR="00101669" w:rsidRPr="00B44C20" w:rsidRDefault="00101669" w:rsidP="00505268">
            <w:pPr>
              <w:pStyle w:val="a5"/>
              <w:ind w:left="435" w:firstLine="360"/>
              <w:rPr>
                <w:rFonts w:ascii="微软雅黑" w:eastAsia="微软雅黑" w:hAnsi="微软雅黑"/>
                <w:sz w:val="18"/>
                <w:szCs w:val="21"/>
              </w:rPr>
            </w:pPr>
            <w:r w:rsidRPr="00B44C20">
              <w:rPr>
                <w:rFonts w:ascii="微软雅黑" w:eastAsia="微软雅黑" w:hAnsi="微软雅黑" w:hint="eastAsia"/>
                <w:sz w:val="18"/>
                <w:szCs w:val="21"/>
              </w:rPr>
              <w:t>1、</w:t>
            </w:r>
            <w:r w:rsidRPr="009534BA">
              <w:rPr>
                <w:rFonts w:ascii="微软雅黑" w:eastAsia="微软雅黑" w:hAnsi="微软雅黑"/>
                <w:sz w:val="18"/>
                <w:szCs w:val="21"/>
              </w:rPr>
              <w:t>Zhou X Z, Zhang G, Dong Q R. Low-dose X-irradiation promotes mineralization of f</w:t>
            </w:r>
            <w:r>
              <w:rPr>
                <w:rFonts w:ascii="微软雅黑" w:eastAsia="微软雅黑" w:hAnsi="微软雅黑"/>
                <w:sz w:val="18"/>
                <w:szCs w:val="21"/>
              </w:rPr>
              <w:t>racture callus in a rat model</w:t>
            </w:r>
            <w:r w:rsidRPr="009534BA">
              <w:rPr>
                <w:rFonts w:ascii="微软雅黑" w:eastAsia="微软雅黑" w:hAnsi="微软雅黑"/>
                <w:sz w:val="18"/>
                <w:szCs w:val="21"/>
              </w:rPr>
              <w:t>. Archives of Orthopaedic and Traum</w:t>
            </w:r>
            <w:r>
              <w:rPr>
                <w:rFonts w:ascii="微软雅黑" w:eastAsia="微软雅黑" w:hAnsi="微软雅黑"/>
                <w:sz w:val="18"/>
                <w:szCs w:val="21"/>
              </w:rPr>
              <w:t>a Surgery</w:t>
            </w:r>
            <w:r w:rsidRPr="00B44C20">
              <w:rPr>
                <w:rFonts w:ascii="微软雅黑" w:eastAsia="微软雅黑" w:hAnsi="微软雅黑"/>
                <w:sz w:val="18"/>
                <w:szCs w:val="21"/>
              </w:rPr>
              <w:t xml:space="preserve">. </w:t>
            </w:r>
          </w:p>
          <w:p w:rsidR="00101669" w:rsidRPr="00B44C20" w:rsidRDefault="00101669" w:rsidP="00505268">
            <w:pPr>
              <w:pStyle w:val="a5"/>
              <w:ind w:left="435" w:firstLine="360"/>
              <w:rPr>
                <w:rFonts w:ascii="微软雅黑" w:eastAsia="微软雅黑" w:hAnsi="微软雅黑"/>
                <w:sz w:val="18"/>
                <w:szCs w:val="21"/>
              </w:rPr>
            </w:pPr>
            <w:r w:rsidRPr="00B44C20">
              <w:rPr>
                <w:rFonts w:ascii="微软雅黑" w:eastAsia="微软雅黑" w:hAnsi="微软雅黑" w:hint="eastAsia"/>
                <w:sz w:val="18"/>
                <w:szCs w:val="21"/>
              </w:rPr>
              <w:t>2、</w:t>
            </w:r>
            <w:r w:rsidRPr="009534BA">
              <w:rPr>
                <w:rFonts w:ascii="微软雅黑" w:eastAsia="微软雅黑" w:hAnsi="微软雅黑"/>
                <w:sz w:val="18"/>
                <w:szCs w:val="21"/>
              </w:rPr>
              <w:t>Chen M, Huang Q, Xu W, et al. Low-dose X-ray irradiation promotes osteoblast proliferation, differentiation and fracture healing.</w:t>
            </w:r>
            <w:r>
              <w:t xml:space="preserve"> </w:t>
            </w:r>
            <w:r w:rsidRPr="009534BA">
              <w:rPr>
                <w:rFonts w:ascii="微软雅黑" w:eastAsia="微软雅黑" w:hAnsi="微软雅黑"/>
                <w:sz w:val="18"/>
                <w:szCs w:val="21"/>
              </w:rPr>
              <w:t>Plos One</w:t>
            </w:r>
            <w:r>
              <w:rPr>
                <w:rFonts w:ascii="微软雅黑" w:eastAsia="微软雅黑" w:hAnsi="微软雅黑" w:hint="eastAsia"/>
                <w:sz w:val="18"/>
                <w:szCs w:val="21"/>
              </w:rPr>
              <w:t>.</w:t>
            </w:r>
          </w:p>
          <w:p w:rsidR="00101669" w:rsidRPr="00B44C20" w:rsidRDefault="00101669" w:rsidP="00505268">
            <w:pPr>
              <w:pStyle w:val="a5"/>
              <w:ind w:left="435" w:firstLine="360"/>
              <w:rPr>
                <w:rFonts w:ascii="微软雅黑" w:eastAsia="微软雅黑" w:hAnsi="微软雅黑"/>
                <w:sz w:val="18"/>
                <w:szCs w:val="21"/>
              </w:rPr>
            </w:pPr>
            <w:r w:rsidRPr="00B44C20">
              <w:rPr>
                <w:rFonts w:ascii="微软雅黑" w:eastAsia="微软雅黑" w:hAnsi="微软雅黑" w:hint="eastAsia"/>
                <w:sz w:val="18"/>
                <w:szCs w:val="21"/>
              </w:rPr>
              <w:t>3、</w:t>
            </w:r>
            <w:r w:rsidRPr="009534BA">
              <w:rPr>
                <w:rFonts w:ascii="微软雅黑" w:eastAsia="微软雅黑" w:hAnsi="微软雅黑" w:hint="eastAsia"/>
                <w:sz w:val="18"/>
                <w:szCs w:val="21"/>
              </w:rPr>
              <w:t>Xu Y, Fang SJ, Zhu LJ,</w:t>
            </w:r>
            <w:r>
              <w:rPr>
                <w:rFonts w:ascii="微软雅黑" w:eastAsia="微软雅黑" w:hAnsi="微软雅黑" w:hint="eastAsia"/>
                <w:sz w:val="18"/>
                <w:szCs w:val="21"/>
              </w:rPr>
              <w:t xml:space="preserve"> rt al</w:t>
            </w:r>
            <w:r w:rsidRPr="009534BA">
              <w:rPr>
                <w:rFonts w:ascii="微软雅黑" w:eastAsia="微软雅黑" w:hAnsi="微软雅黑" w:hint="eastAsia"/>
                <w:sz w:val="18"/>
                <w:szCs w:val="21"/>
              </w:rPr>
              <w:t>. DNA-PKcs-SIN1 complexation mediates low-dose X-ray irradiation (LDI)-induced Akt activation an</w:t>
            </w:r>
            <w:r>
              <w:rPr>
                <w:rFonts w:ascii="微软雅黑" w:eastAsia="微软雅黑" w:hAnsi="微软雅黑" w:hint="eastAsia"/>
                <w:sz w:val="18"/>
                <w:szCs w:val="21"/>
              </w:rPr>
              <w:t>d osteoblast differentiation</w:t>
            </w:r>
            <w:r w:rsidRPr="009534BA">
              <w:rPr>
                <w:rFonts w:ascii="微软雅黑" w:eastAsia="微软雅黑" w:hAnsi="微软雅黑" w:hint="eastAsia"/>
                <w:sz w:val="18"/>
                <w:szCs w:val="21"/>
              </w:rPr>
              <w:t>. Biochemical &amp; Biophysical Research Com</w:t>
            </w:r>
            <w:r>
              <w:rPr>
                <w:rFonts w:ascii="微软雅黑" w:eastAsia="微软雅黑" w:hAnsi="微软雅黑" w:hint="eastAsia"/>
                <w:sz w:val="18"/>
                <w:szCs w:val="21"/>
              </w:rPr>
              <w:t>munications</w:t>
            </w:r>
            <w:r w:rsidRPr="00B44C20">
              <w:rPr>
                <w:rFonts w:ascii="微软雅黑" w:eastAsia="微软雅黑" w:hAnsi="微软雅黑" w:hint="eastAsia"/>
                <w:sz w:val="18"/>
                <w:szCs w:val="21"/>
              </w:rPr>
              <w:t xml:space="preserve">. </w:t>
            </w:r>
          </w:p>
          <w:p w:rsidR="00101669" w:rsidRPr="00B44C20" w:rsidRDefault="00101669" w:rsidP="00505268">
            <w:pPr>
              <w:pStyle w:val="a5"/>
              <w:ind w:left="435" w:firstLine="360"/>
              <w:rPr>
                <w:rFonts w:ascii="微软雅黑" w:eastAsia="微软雅黑" w:hAnsi="微软雅黑"/>
                <w:sz w:val="18"/>
                <w:szCs w:val="21"/>
              </w:rPr>
            </w:pPr>
            <w:r w:rsidRPr="00B44C20">
              <w:rPr>
                <w:rFonts w:ascii="微软雅黑" w:eastAsia="微软雅黑" w:hAnsi="微软雅黑" w:hint="eastAsia"/>
                <w:sz w:val="18"/>
                <w:szCs w:val="21"/>
              </w:rPr>
              <w:t>4、</w:t>
            </w:r>
            <w:r w:rsidRPr="009534BA">
              <w:rPr>
                <w:rFonts w:ascii="微软雅黑" w:eastAsia="微软雅黑" w:hAnsi="微软雅黑"/>
                <w:sz w:val="18"/>
                <w:szCs w:val="21"/>
              </w:rPr>
              <w:t>Zhen Y F, Wang G D, Zhu L Q, et al. P53 dependent mitochondrial permeability transition pore opening is required for dexamethasone-</w:t>
            </w:r>
            <w:r>
              <w:rPr>
                <w:rFonts w:ascii="微软雅黑" w:eastAsia="微软雅黑" w:hAnsi="微软雅黑"/>
                <w:sz w:val="18"/>
                <w:szCs w:val="21"/>
              </w:rPr>
              <w:t>induced death of osteoblasts</w:t>
            </w:r>
            <w:r w:rsidRPr="009534BA">
              <w:rPr>
                <w:rFonts w:ascii="微软雅黑" w:eastAsia="微软雅黑" w:hAnsi="微软雅黑"/>
                <w:sz w:val="18"/>
                <w:szCs w:val="21"/>
              </w:rPr>
              <w:t>. Journal of Cellular Phys</w:t>
            </w:r>
            <w:r>
              <w:rPr>
                <w:rFonts w:ascii="微软雅黑" w:eastAsia="微软雅黑" w:hAnsi="微软雅黑"/>
                <w:sz w:val="18"/>
                <w:szCs w:val="21"/>
              </w:rPr>
              <w:t>iology</w:t>
            </w:r>
            <w:r w:rsidRPr="00B44C20">
              <w:rPr>
                <w:rFonts w:ascii="微软雅黑" w:eastAsia="微软雅黑" w:hAnsi="微软雅黑" w:hint="eastAsia"/>
                <w:sz w:val="18"/>
                <w:szCs w:val="21"/>
              </w:rPr>
              <w:t xml:space="preserve">. </w:t>
            </w:r>
          </w:p>
          <w:p w:rsidR="00101669" w:rsidRPr="00B44C20" w:rsidRDefault="00101669" w:rsidP="00505268">
            <w:pPr>
              <w:pStyle w:val="a5"/>
              <w:ind w:left="435" w:firstLine="360"/>
              <w:rPr>
                <w:rFonts w:ascii="微软雅黑" w:eastAsia="微软雅黑" w:hAnsi="微软雅黑"/>
                <w:sz w:val="18"/>
                <w:szCs w:val="21"/>
              </w:rPr>
            </w:pPr>
            <w:r w:rsidRPr="00B44C20">
              <w:rPr>
                <w:rFonts w:ascii="微软雅黑" w:eastAsia="微软雅黑" w:hAnsi="微软雅黑" w:hint="eastAsia"/>
                <w:sz w:val="18"/>
                <w:szCs w:val="21"/>
              </w:rPr>
              <w:t>5、</w:t>
            </w:r>
            <w:r w:rsidRPr="009534BA">
              <w:rPr>
                <w:rFonts w:ascii="微软雅黑" w:eastAsia="微软雅黑" w:hAnsi="微软雅黑"/>
                <w:sz w:val="18"/>
                <w:szCs w:val="21"/>
              </w:rPr>
              <w:t>Song X S, Zhou X Z, Zhang G, et al. Low-dose X-ray irradiation promotes fracture healing through up-regulation of vascu</w:t>
            </w:r>
            <w:r>
              <w:rPr>
                <w:rFonts w:ascii="微软雅黑" w:eastAsia="微软雅黑" w:hAnsi="微软雅黑"/>
                <w:sz w:val="18"/>
                <w:szCs w:val="21"/>
              </w:rPr>
              <w:t>lar endothelial growth factor</w:t>
            </w:r>
            <w:r w:rsidRPr="009534BA">
              <w:rPr>
                <w:rFonts w:ascii="微软雅黑" w:eastAsia="微软雅黑" w:hAnsi="微软雅黑"/>
                <w:sz w:val="18"/>
                <w:szCs w:val="21"/>
              </w:rPr>
              <w:t>. Medical Hy</w:t>
            </w:r>
            <w:r>
              <w:rPr>
                <w:rFonts w:ascii="微软雅黑" w:eastAsia="微软雅黑" w:hAnsi="微软雅黑"/>
                <w:sz w:val="18"/>
                <w:szCs w:val="21"/>
              </w:rPr>
              <w:t>potheses</w:t>
            </w:r>
            <w:r w:rsidRPr="009534BA">
              <w:rPr>
                <w:rFonts w:ascii="微软雅黑" w:eastAsia="微软雅黑" w:hAnsi="微软雅黑"/>
                <w:sz w:val="18"/>
                <w:szCs w:val="21"/>
              </w:rPr>
              <w:t>.</w:t>
            </w:r>
          </w:p>
          <w:p w:rsidR="00101669" w:rsidRPr="00B44C20" w:rsidRDefault="00101669" w:rsidP="00505268">
            <w:pPr>
              <w:pStyle w:val="a5"/>
              <w:ind w:left="435" w:firstLine="360"/>
              <w:rPr>
                <w:rFonts w:ascii="微软雅黑" w:eastAsia="微软雅黑" w:hAnsi="微软雅黑"/>
                <w:sz w:val="18"/>
                <w:szCs w:val="21"/>
              </w:rPr>
            </w:pPr>
            <w:r w:rsidRPr="00B44C20">
              <w:rPr>
                <w:rFonts w:ascii="微软雅黑" w:eastAsia="微软雅黑" w:hAnsi="微软雅黑" w:hint="eastAsia"/>
                <w:sz w:val="18"/>
                <w:szCs w:val="21"/>
              </w:rPr>
              <w:t>6、</w:t>
            </w:r>
            <w:r w:rsidRPr="009534BA">
              <w:rPr>
                <w:rFonts w:ascii="微软雅黑" w:eastAsia="微软雅黑" w:hAnsi="微软雅黑"/>
                <w:sz w:val="18"/>
                <w:szCs w:val="21"/>
              </w:rPr>
              <w:t>She C, Zhu L Q, Zhen Y F, et al. Activation of AMPK protects against hydrogen peroxide-induced osteoblast apoptosis through autophagy induction and NADPH maintenance: new implications</w:t>
            </w:r>
            <w:r>
              <w:rPr>
                <w:rFonts w:ascii="微软雅黑" w:eastAsia="微软雅黑" w:hAnsi="微软雅黑"/>
                <w:sz w:val="18"/>
                <w:szCs w:val="21"/>
              </w:rPr>
              <w:t xml:space="preserve"> for osteonecrosis treatment?</w:t>
            </w:r>
            <w:r w:rsidRPr="009534BA">
              <w:rPr>
                <w:rFonts w:ascii="微软雅黑" w:eastAsia="微软雅黑" w:hAnsi="微软雅黑"/>
                <w:sz w:val="18"/>
                <w:szCs w:val="21"/>
              </w:rPr>
              <w:t>. Cellular Si</w:t>
            </w:r>
            <w:r>
              <w:rPr>
                <w:rFonts w:ascii="微软雅黑" w:eastAsia="微软雅黑" w:hAnsi="微软雅黑"/>
                <w:sz w:val="18"/>
                <w:szCs w:val="21"/>
              </w:rPr>
              <w:t>gnalling</w:t>
            </w:r>
            <w:r w:rsidRPr="009534BA">
              <w:rPr>
                <w:rFonts w:ascii="微软雅黑" w:eastAsia="微软雅黑" w:hAnsi="微软雅黑"/>
                <w:sz w:val="18"/>
                <w:szCs w:val="21"/>
              </w:rPr>
              <w:t>.</w:t>
            </w:r>
          </w:p>
          <w:p w:rsidR="00101669" w:rsidRPr="009534BA" w:rsidRDefault="00101669" w:rsidP="00505268">
            <w:pPr>
              <w:pStyle w:val="a5"/>
              <w:ind w:left="435" w:firstLine="360"/>
              <w:rPr>
                <w:rFonts w:ascii="微软雅黑" w:eastAsia="微软雅黑" w:hAnsi="微软雅黑"/>
                <w:sz w:val="18"/>
                <w:szCs w:val="21"/>
              </w:rPr>
            </w:pPr>
            <w:r w:rsidRPr="00B44C20">
              <w:rPr>
                <w:rFonts w:ascii="微软雅黑" w:eastAsia="微软雅黑" w:hAnsi="微软雅黑" w:hint="eastAsia"/>
                <w:sz w:val="18"/>
                <w:szCs w:val="21"/>
              </w:rPr>
              <w:t>7、</w:t>
            </w:r>
            <w:r w:rsidRPr="009534BA">
              <w:rPr>
                <w:rFonts w:ascii="微软雅黑" w:eastAsia="微软雅黑" w:hAnsi="微软雅黑"/>
                <w:sz w:val="18"/>
                <w:szCs w:val="21"/>
              </w:rPr>
              <w:t>Xu W, Xu L, Chen M, et al. The effects of low dose X-irradiation on osteobl</w:t>
            </w:r>
            <w:r>
              <w:rPr>
                <w:rFonts w:ascii="微软雅黑" w:eastAsia="微软雅黑" w:hAnsi="微软雅黑"/>
                <w:sz w:val="18"/>
                <w:szCs w:val="21"/>
              </w:rPr>
              <w:t>astic MC3T3-E1 cells in vitro</w:t>
            </w:r>
            <w:r w:rsidRPr="009534BA">
              <w:rPr>
                <w:rFonts w:ascii="微软雅黑" w:eastAsia="微软雅黑" w:hAnsi="微软雅黑"/>
                <w:sz w:val="18"/>
                <w:szCs w:val="21"/>
              </w:rPr>
              <w:t>. Bmc Musculoskel</w:t>
            </w:r>
            <w:r>
              <w:rPr>
                <w:rFonts w:ascii="微软雅黑" w:eastAsia="微软雅黑" w:hAnsi="微软雅黑"/>
                <w:sz w:val="18"/>
                <w:szCs w:val="21"/>
              </w:rPr>
              <w:t>etal Disorders</w:t>
            </w:r>
            <w:r w:rsidRPr="00B44C20">
              <w:rPr>
                <w:rFonts w:ascii="微软雅黑" w:eastAsia="微软雅黑" w:hAnsi="微软雅黑" w:hint="eastAsia"/>
                <w:sz w:val="18"/>
                <w:szCs w:val="21"/>
              </w:rPr>
              <w:t xml:space="preserve">. </w:t>
            </w:r>
          </w:p>
        </w:tc>
      </w:tr>
    </w:tbl>
    <w:p w:rsidR="00101669" w:rsidRPr="00B44C20" w:rsidRDefault="00101669" w:rsidP="00101669">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460"/>
        <w:gridCol w:w="736"/>
        <w:gridCol w:w="684"/>
        <w:gridCol w:w="3569"/>
        <w:gridCol w:w="2815"/>
      </w:tblGrid>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hideMark/>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周晓中</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教授</w:t>
            </w:r>
            <w:r>
              <w:rPr>
                <w:rFonts w:ascii="微软雅黑" w:eastAsia="微软雅黑" w:hAnsi="微软雅黑" w:hint="eastAsia"/>
                <w:sz w:val="18"/>
                <w:szCs w:val="21"/>
              </w:rPr>
              <w:t>，主任医师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r>
              <w:rPr>
                <w:rFonts w:ascii="微软雅黑" w:eastAsia="微软雅黑" w:hAnsi="微软雅黑" w:hint="eastAsia"/>
                <w:sz w:val="18"/>
                <w:szCs w:val="21"/>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hint="eastAsia"/>
                <w:sz w:val="18"/>
                <w:szCs w:val="21"/>
              </w:rPr>
              <w:t>是课题的设计者，研究了LDI对大鼠骨折模型骨折愈合及骨痂矿化的影响，并初步阐明其中的机理。先建立大鼠股骨骨折模型，经1Gy的X线照射，通过影像学、生物学、力学性能分析，发现LDI在骨重建过程中对骨痂形成和矿化具有促进作用。通过分子生物技术发现LDI促进了骨痂中血管内皮生长因子（VEGF）的mRNA表达增加。进而利用微血管灌注造影三维重建方法获得了骨痂微血管网以及血管体积总量、直径等各种参数，证实了VEGF表达与骨痂中新生微血管的数量和直径密切相关加。</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第17届国际骨矿研究会（加拿大）Travel Grant.苏州市“双杯奖”(2007年).第三届国际CORS优秀论文奖（2008年).苏州大学陈金荣生命科学英才奖（2009年).苏州市科技进步三等奖</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5343E">
              <w:rPr>
                <w:rFonts w:ascii="微软雅黑" w:eastAsia="微软雅黑" w:hAnsi="微软雅黑" w:hint="eastAsia"/>
                <w:sz w:val="18"/>
                <w:szCs w:val="21"/>
              </w:rPr>
              <w:t>佘昶</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r>
              <w:rPr>
                <w:rFonts w:ascii="微软雅黑" w:eastAsia="微软雅黑" w:hAnsi="微软雅黑" w:hint="eastAsia"/>
                <w:sz w:val="18"/>
                <w:szCs w:val="21"/>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hint="eastAsia"/>
                <w:sz w:val="18"/>
                <w:szCs w:val="21"/>
              </w:rPr>
              <w:t>研究了LDI对成骨样细胞的增殖分化及矿化的影响。将不同剂量的LDI照射体外培养的成骨样细胞，利用分子生物技术，发现LDI促进了骨髓基质细胞的募集、增殖，和向成骨细胞方向分化； LDI促进了成骨细胞碱性磷酸酶，骨钙</w:t>
            </w:r>
            <w:r>
              <w:rPr>
                <w:rFonts w:ascii="微软雅黑" w:eastAsia="微软雅黑" w:hAnsi="微软雅黑" w:hint="eastAsia"/>
                <w:sz w:val="18"/>
                <w:szCs w:val="21"/>
              </w:rPr>
              <w:t>素和核心结合因子等特征性标记物的表达，促进了体外矿化结节的形成</w:t>
            </w:r>
            <w:r w:rsidRPr="00B44C20">
              <w:rPr>
                <w:rFonts w:ascii="微软雅黑" w:eastAsia="微软雅黑" w:hAnsi="微软雅黑" w:hint="eastAsia"/>
                <w:sz w:val="18"/>
                <w:szCs w:val="21"/>
              </w:rPr>
              <w:t>。</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2015年苏州市科技进步三等奖</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徐炜</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副教</w:t>
            </w:r>
            <w:r w:rsidRPr="00B44C20">
              <w:rPr>
                <w:rFonts w:ascii="微软雅黑" w:eastAsia="微软雅黑" w:hAnsi="微软雅黑" w:hint="eastAsia"/>
                <w:sz w:val="18"/>
                <w:szCs w:val="21"/>
              </w:rPr>
              <w:t>授</w:t>
            </w:r>
            <w:r>
              <w:rPr>
                <w:rFonts w:ascii="微软雅黑" w:eastAsia="微软雅黑" w:hAnsi="微软雅黑" w:hint="eastAsia"/>
                <w:sz w:val="18"/>
                <w:szCs w:val="21"/>
              </w:rPr>
              <w:t>，</w:t>
            </w:r>
          </w:p>
          <w:p w:rsidR="00101669" w:rsidRPr="00B44C20" w:rsidRDefault="00101669" w:rsidP="00505268">
            <w:pPr>
              <w:widowControl/>
              <w:rPr>
                <w:rFonts w:ascii="微软雅黑" w:eastAsia="微软雅黑" w:hAnsi="微软雅黑" w:cs="宋体"/>
                <w:kern w:val="0"/>
                <w:sz w:val="18"/>
                <w:szCs w:val="21"/>
              </w:rPr>
            </w:pPr>
            <w:r>
              <w:rPr>
                <w:rFonts w:ascii="微软雅黑" w:eastAsia="微软雅黑" w:hAnsi="微软雅黑" w:hint="eastAsia"/>
                <w:sz w:val="18"/>
                <w:szCs w:val="21"/>
              </w:rPr>
              <w:t>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hint="eastAsia"/>
                <w:sz w:val="18"/>
                <w:szCs w:val="21"/>
              </w:rPr>
              <w:t>研究了</w:t>
            </w:r>
            <w:r w:rsidRPr="00B5343E">
              <w:rPr>
                <w:rFonts w:ascii="微软雅黑" w:eastAsia="微软雅黑" w:hAnsi="微软雅黑"/>
                <w:sz w:val="18"/>
                <w:szCs w:val="21"/>
              </w:rPr>
              <w:t>LDI</w:t>
            </w:r>
            <w:r w:rsidRPr="00B5343E">
              <w:rPr>
                <w:rFonts w:ascii="微软雅黑" w:eastAsia="微软雅黑" w:hAnsi="微软雅黑" w:hint="eastAsia"/>
                <w:sz w:val="18"/>
                <w:szCs w:val="21"/>
              </w:rPr>
              <w:t>对骨髓基质细胞及成骨样细胞的增殖分化及矿化的影响。将不同剂量的</w:t>
            </w:r>
            <w:r w:rsidRPr="00B5343E">
              <w:rPr>
                <w:rFonts w:ascii="微软雅黑" w:eastAsia="微软雅黑" w:hAnsi="微软雅黑"/>
                <w:sz w:val="18"/>
                <w:szCs w:val="21"/>
              </w:rPr>
              <w:t>LDI</w:t>
            </w:r>
            <w:r w:rsidRPr="00B5343E">
              <w:rPr>
                <w:rFonts w:ascii="微软雅黑" w:eastAsia="微软雅黑" w:hAnsi="微软雅黑" w:hint="eastAsia"/>
                <w:sz w:val="18"/>
                <w:szCs w:val="21"/>
              </w:rPr>
              <w:t>照射体外培养的骨髓基质细胞和成骨细胞，利用分子生物技术，发现</w:t>
            </w:r>
            <w:r w:rsidRPr="00B5343E">
              <w:rPr>
                <w:rFonts w:ascii="微软雅黑" w:eastAsia="微软雅黑" w:hAnsi="微软雅黑"/>
                <w:sz w:val="18"/>
                <w:szCs w:val="21"/>
              </w:rPr>
              <w:t>LDI</w:t>
            </w:r>
            <w:r w:rsidRPr="00B5343E">
              <w:rPr>
                <w:rFonts w:ascii="微软雅黑" w:eastAsia="微软雅黑" w:hAnsi="微软雅黑" w:hint="eastAsia"/>
                <w:sz w:val="18"/>
                <w:szCs w:val="21"/>
              </w:rPr>
              <w:t>促进了骨髓基质细胞的募集、增殖，和向成骨细胞方向分化；</w:t>
            </w:r>
            <w:r w:rsidRPr="00B5343E">
              <w:rPr>
                <w:rFonts w:ascii="微软雅黑" w:eastAsia="微软雅黑" w:hAnsi="微软雅黑"/>
                <w:sz w:val="18"/>
                <w:szCs w:val="21"/>
              </w:rPr>
              <w:t xml:space="preserve"> LDI</w:t>
            </w:r>
            <w:r w:rsidRPr="00B5343E">
              <w:rPr>
                <w:rFonts w:ascii="微软雅黑" w:eastAsia="微软雅黑" w:hAnsi="微软雅黑" w:hint="eastAsia"/>
                <w:sz w:val="18"/>
                <w:szCs w:val="21"/>
              </w:rPr>
              <w:t>促进了成骨细胞碱性磷酸酶，骨钙素和核心结合因子等特征性标记物的表达，促进了体外矿化结节的形成，并证明其机理与</w:t>
            </w:r>
            <w:r w:rsidRPr="00B5343E">
              <w:rPr>
                <w:rFonts w:ascii="微软雅黑" w:eastAsia="微软雅黑" w:hAnsi="微软雅黑"/>
                <w:sz w:val="18"/>
                <w:szCs w:val="21"/>
              </w:rPr>
              <w:t>LDI</w:t>
            </w:r>
            <w:r w:rsidRPr="00B5343E">
              <w:rPr>
                <w:rFonts w:ascii="微软雅黑" w:eastAsia="微软雅黑" w:hAnsi="微软雅黑" w:hint="eastAsia"/>
                <w:sz w:val="18"/>
                <w:szCs w:val="21"/>
              </w:rPr>
              <w:t>激活（</w:t>
            </w:r>
            <w:r w:rsidRPr="00B5343E">
              <w:rPr>
                <w:rFonts w:ascii="微软雅黑" w:eastAsia="微软雅黑" w:hAnsi="微软雅黑"/>
                <w:sz w:val="18"/>
                <w:szCs w:val="21"/>
              </w:rPr>
              <w:t>DNA–PKcs</w:t>
            </w:r>
            <w:r w:rsidRPr="00B5343E">
              <w:rPr>
                <w:rFonts w:ascii="微软雅黑" w:eastAsia="微软雅黑" w:hAnsi="微软雅黑" w:hint="eastAsia"/>
                <w:sz w:val="18"/>
                <w:szCs w:val="21"/>
              </w:rPr>
              <w:t>）–</w:t>
            </w:r>
            <w:r w:rsidRPr="00B5343E">
              <w:rPr>
                <w:rFonts w:ascii="微软雅黑" w:eastAsia="微软雅黑" w:hAnsi="微软雅黑"/>
                <w:sz w:val="18"/>
                <w:szCs w:val="21"/>
              </w:rPr>
              <w:t>Akt</w:t>
            </w:r>
            <w:r w:rsidRPr="00B5343E">
              <w:rPr>
                <w:rFonts w:ascii="微软雅黑" w:eastAsia="微软雅黑" w:hAnsi="微软雅黑" w:hint="eastAsia"/>
                <w:sz w:val="18"/>
                <w:szCs w:val="21"/>
              </w:rPr>
              <w:t>及</w:t>
            </w:r>
            <w:r w:rsidRPr="00B5343E">
              <w:rPr>
                <w:rFonts w:ascii="微软雅黑" w:eastAsia="微软雅黑" w:hAnsi="微软雅黑"/>
                <w:sz w:val="18"/>
                <w:szCs w:val="21"/>
              </w:rPr>
              <w:t>Wnt/</w:t>
            </w:r>
            <w:r w:rsidRPr="00B5343E">
              <w:rPr>
                <w:rFonts w:ascii="微软雅黑" w:eastAsia="微软雅黑" w:hAnsi="微软雅黑"/>
                <w:sz w:val="18"/>
                <w:szCs w:val="21"/>
              </w:rPr>
              <w:t>-Catenin</w:t>
            </w:r>
            <w:r>
              <w:rPr>
                <w:rFonts w:ascii="微软雅黑" w:eastAsia="微软雅黑" w:hAnsi="微软雅黑" w:hint="eastAsia"/>
                <w:sz w:val="18"/>
                <w:szCs w:val="21"/>
              </w:rPr>
              <w:t>信号通路有关</w:t>
            </w:r>
            <w:r w:rsidRPr="00B44C20">
              <w:rPr>
                <w:rFonts w:ascii="微软雅黑" w:eastAsia="微软雅黑" w:hAnsi="微软雅黑" w:hint="eastAsia"/>
                <w:sz w:val="18"/>
                <w:szCs w:val="21"/>
              </w:rPr>
              <w:t>。</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2008年苏州卫生系统抗震救灾先进个人2015年苏州市科技进步三等奖</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sidRPr="00B5343E">
              <w:rPr>
                <w:rFonts w:ascii="微软雅黑" w:eastAsia="微软雅黑" w:hAnsi="微软雅黑" w:hint="eastAsia"/>
                <w:sz w:val="18"/>
                <w:szCs w:val="21"/>
              </w:rPr>
              <w:t>董启榕</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教授，主任医师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申请者对</w:t>
            </w:r>
            <w:r w:rsidRPr="00B5343E">
              <w:rPr>
                <w:rFonts w:ascii="微软雅黑" w:eastAsia="微软雅黑" w:hAnsi="微软雅黑"/>
                <w:sz w:val="18"/>
                <w:szCs w:val="21"/>
              </w:rPr>
              <w:t>LDI</w:t>
            </w:r>
            <w:r w:rsidRPr="00B5343E">
              <w:rPr>
                <w:rFonts w:ascii="微软雅黑" w:eastAsia="微软雅黑" w:hAnsi="微软雅黑" w:hint="eastAsia"/>
                <w:sz w:val="18"/>
                <w:szCs w:val="21"/>
              </w:rPr>
              <w:t>对骨组织的效应进行了系列研究，结合组织，细胞，分子三个层面的研究结果，证实了</w:t>
            </w:r>
            <w:r w:rsidRPr="00B5343E">
              <w:rPr>
                <w:rFonts w:ascii="微软雅黑" w:eastAsia="微软雅黑" w:hAnsi="微软雅黑"/>
                <w:sz w:val="18"/>
                <w:szCs w:val="21"/>
              </w:rPr>
              <w:t>LDI</w:t>
            </w:r>
            <w:r w:rsidRPr="00B5343E">
              <w:rPr>
                <w:rFonts w:ascii="微软雅黑" w:eastAsia="微软雅黑" w:hAnsi="微软雅黑" w:hint="eastAsia"/>
                <w:sz w:val="18"/>
                <w:szCs w:val="21"/>
              </w:rPr>
              <w:t>促进了创伤后骨组织的修复重建，并初步阐明了其机理，即</w:t>
            </w:r>
            <w:r w:rsidRPr="00B5343E">
              <w:rPr>
                <w:rFonts w:ascii="微软雅黑" w:eastAsia="微软雅黑" w:hAnsi="微软雅黑"/>
                <w:sz w:val="18"/>
                <w:szCs w:val="21"/>
              </w:rPr>
              <w:t>LDI</w:t>
            </w:r>
            <w:r w:rsidRPr="00B5343E">
              <w:rPr>
                <w:rFonts w:ascii="微软雅黑" w:eastAsia="微软雅黑" w:hAnsi="微软雅黑" w:hint="eastAsia"/>
                <w:sz w:val="18"/>
                <w:szCs w:val="21"/>
              </w:rPr>
              <w:t>通过促进血管形成，激活（</w:t>
            </w:r>
            <w:r w:rsidRPr="00B5343E">
              <w:rPr>
                <w:rFonts w:ascii="微软雅黑" w:eastAsia="微软雅黑" w:hAnsi="微软雅黑"/>
                <w:sz w:val="18"/>
                <w:szCs w:val="21"/>
              </w:rPr>
              <w:t>DNA–PKcs</w:t>
            </w:r>
            <w:r w:rsidRPr="00B5343E">
              <w:rPr>
                <w:rFonts w:ascii="微软雅黑" w:eastAsia="微软雅黑" w:hAnsi="微软雅黑" w:hint="eastAsia"/>
                <w:sz w:val="18"/>
                <w:szCs w:val="21"/>
              </w:rPr>
              <w:t>）–</w:t>
            </w:r>
            <w:r w:rsidRPr="00B5343E">
              <w:rPr>
                <w:rFonts w:ascii="微软雅黑" w:eastAsia="微软雅黑" w:hAnsi="微软雅黑"/>
                <w:sz w:val="18"/>
                <w:szCs w:val="21"/>
              </w:rPr>
              <w:t>Akt</w:t>
            </w:r>
            <w:r w:rsidRPr="00B5343E">
              <w:rPr>
                <w:rFonts w:ascii="微软雅黑" w:eastAsia="微软雅黑" w:hAnsi="微软雅黑" w:hint="eastAsia"/>
                <w:sz w:val="18"/>
                <w:szCs w:val="21"/>
              </w:rPr>
              <w:t>及</w:t>
            </w:r>
            <w:r w:rsidRPr="00B5343E">
              <w:rPr>
                <w:rFonts w:ascii="微软雅黑" w:eastAsia="微软雅黑" w:hAnsi="微软雅黑"/>
                <w:sz w:val="18"/>
                <w:szCs w:val="21"/>
              </w:rPr>
              <w:t>Wnt/</w:t>
            </w:r>
            <w:r w:rsidRPr="00B5343E">
              <w:rPr>
                <w:rFonts w:ascii="微软雅黑" w:eastAsia="微软雅黑" w:hAnsi="微软雅黑"/>
                <w:sz w:val="18"/>
                <w:szCs w:val="21"/>
              </w:rPr>
              <w:t>-Catenin</w:t>
            </w:r>
            <w:r w:rsidRPr="00B5343E">
              <w:rPr>
                <w:rFonts w:ascii="微软雅黑" w:eastAsia="微软雅黑" w:hAnsi="微软雅黑" w:hint="eastAsia"/>
                <w:sz w:val="18"/>
                <w:szCs w:val="21"/>
              </w:rPr>
              <w:t>信号通路</w:t>
            </w:r>
            <w:r w:rsidRPr="00B5343E">
              <w:rPr>
                <w:rFonts w:ascii="微软雅黑" w:eastAsia="微软雅黑" w:hAnsi="微软雅黑"/>
                <w:sz w:val="18"/>
                <w:szCs w:val="21"/>
              </w:rPr>
              <w:t>,</w:t>
            </w:r>
            <w:r w:rsidRPr="00B5343E">
              <w:rPr>
                <w:rFonts w:ascii="微软雅黑" w:eastAsia="微软雅黑" w:hAnsi="微软雅黑" w:hint="eastAsia"/>
                <w:sz w:val="18"/>
                <w:szCs w:val="21"/>
              </w:rPr>
              <w:t>促进骨髓基质细胞和成骨细胞分化，加速了骨组织的修复重建。研究内容填补了这一领域的空白。</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苏州市劳动模范。全国医药卫生系统先进个人。获国防科工委、核工业部级、江苏省卫生厅科技进步奖等十余次。享受国务院政府特殊津贴。</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邓晔坤</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主治医师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r>
              <w:rPr>
                <w:rFonts w:ascii="微软雅黑" w:eastAsia="微软雅黑" w:hAnsi="微软雅黑" w:hint="eastAsia"/>
                <w:sz w:val="18"/>
                <w:szCs w:val="21"/>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参与文献调研与实验准备工作，LDI对VEGF的作用研究；LDI对成骨细胞及相关特异性基因的检测工作；数据的统计与分析；图像分析等。</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荣获国际骨质疏松协会IOF Investigator Award奖项荣获苏州大学2011-2012学年“朱敬文奖学金”。</w:t>
            </w:r>
          </w:p>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荣获苏州大学2011-2012学年“优秀研究生”奖项。</w:t>
            </w:r>
          </w:p>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荣获苏州大学2011-2012学年“威尔曼”奖学金”。</w:t>
            </w:r>
          </w:p>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荣获2012年度研究生国家奖学金。</w:t>
            </w:r>
          </w:p>
          <w:p w:rsidR="00101669" w:rsidRPr="00B5343E" w:rsidRDefault="00101669" w:rsidP="00505268">
            <w:pPr>
              <w:widowControl/>
              <w:rPr>
                <w:rFonts w:ascii="微软雅黑" w:eastAsia="微软雅黑" w:hAnsi="微软雅黑" w:cs="宋体"/>
                <w:kern w:val="0"/>
                <w:sz w:val="18"/>
                <w:szCs w:val="21"/>
              </w:rPr>
            </w:pPr>
            <w:r w:rsidRPr="00B5343E">
              <w:rPr>
                <w:rFonts w:ascii="微软雅黑" w:eastAsia="微软雅黑" w:hAnsi="微软雅黑" w:cs="宋体" w:hint="eastAsia"/>
                <w:kern w:val="0"/>
                <w:sz w:val="18"/>
                <w:szCs w:val="21"/>
              </w:rPr>
              <w:t>荣获苏州大学2013届“优秀毕业生”奖项。</w:t>
            </w: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李涧</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副主任医师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r>
              <w:rPr>
                <w:rFonts w:ascii="微软雅黑" w:eastAsia="微软雅黑" w:hAnsi="微软雅黑" w:hint="eastAsia"/>
                <w:sz w:val="18"/>
                <w:szCs w:val="21"/>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参与动物模型的制作，实验数据的收集、整理和汇总</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周震涛</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副主任医师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具体参加动物模型制作，部分分子生物学实验。</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单冰晨</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主治医师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sidRPr="00B44C20">
              <w:rPr>
                <w:rFonts w:ascii="微软雅黑" w:eastAsia="微软雅黑" w:hAnsi="微软雅黑" w:hint="eastAsia"/>
                <w:sz w:val="18"/>
                <w:szCs w:val="21"/>
              </w:rPr>
              <w:t>苏州大学</w:t>
            </w:r>
            <w:r>
              <w:rPr>
                <w:rFonts w:ascii="微软雅黑" w:eastAsia="微软雅黑" w:hAnsi="微软雅黑" w:hint="eastAsia"/>
                <w:sz w:val="18"/>
                <w:szCs w:val="21"/>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骨折模型制作，部分分子生物学实验，收集实验数据。</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江波</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副主任医师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LDI与神经修复方面的研究，</w:t>
            </w:r>
            <w:r w:rsidRPr="00B5343E">
              <w:rPr>
                <w:rFonts w:ascii="微软雅黑" w:eastAsia="微软雅黑" w:hAnsi="微软雅黑" w:hint="eastAsia"/>
                <w:sz w:val="18"/>
                <w:szCs w:val="21"/>
              </w:rPr>
              <w:t>血清的实验室检查，数据统计分析。</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p>
        </w:tc>
      </w:tr>
      <w:tr w:rsidR="00101669" w:rsidRPr="00B44C20" w:rsidTr="00505268">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顾军</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Default="00101669" w:rsidP="00505268">
            <w:pPr>
              <w:widowControl/>
              <w:rPr>
                <w:rFonts w:ascii="微软雅黑" w:eastAsia="微软雅黑" w:hAnsi="微软雅黑"/>
                <w:sz w:val="18"/>
                <w:szCs w:val="21"/>
              </w:rPr>
            </w:pPr>
            <w:r>
              <w:rPr>
                <w:rFonts w:ascii="微软雅黑" w:eastAsia="微软雅黑" w:hAnsi="微软雅黑" w:hint="eastAsia"/>
                <w:sz w:val="18"/>
                <w:szCs w:val="21"/>
              </w:rPr>
              <w:t>主治医师</w:t>
            </w:r>
          </w:p>
        </w:tc>
        <w:tc>
          <w:tcPr>
            <w:tcW w:w="0" w:type="auto"/>
            <w:tcBorders>
              <w:top w:val="single" w:sz="4" w:space="0" w:color="000000"/>
              <w:left w:val="single" w:sz="4" w:space="0" w:color="000000"/>
              <w:bottom w:val="single" w:sz="4" w:space="0" w:color="000000"/>
              <w:right w:val="single" w:sz="4" w:space="0" w:color="000000"/>
            </w:tcBorders>
            <w:vAlign w:val="center"/>
          </w:tcPr>
          <w:p w:rsidR="00101669" w:rsidRPr="00B44C20" w:rsidRDefault="00101669" w:rsidP="00505268">
            <w:pPr>
              <w:widowControl/>
              <w:jc w:val="center"/>
              <w:rPr>
                <w:rFonts w:ascii="微软雅黑" w:eastAsia="微软雅黑" w:hAnsi="微软雅黑"/>
                <w:sz w:val="18"/>
                <w:szCs w:val="21"/>
              </w:rPr>
            </w:pPr>
            <w:r>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sz w:val="18"/>
                <w:szCs w:val="21"/>
              </w:rPr>
            </w:pPr>
            <w:r w:rsidRPr="00B5343E">
              <w:rPr>
                <w:rFonts w:ascii="微软雅黑" w:eastAsia="微软雅黑" w:hAnsi="微软雅黑" w:hint="eastAsia"/>
                <w:sz w:val="18"/>
                <w:szCs w:val="21"/>
              </w:rPr>
              <w:t>动物模型制作，生物力学检查，血管灌注造影等，数据统计分析。</w:t>
            </w:r>
          </w:p>
        </w:tc>
        <w:tc>
          <w:tcPr>
            <w:tcW w:w="2815" w:type="dxa"/>
            <w:tcBorders>
              <w:top w:val="single" w:sz="4" w:space="0" w:color="000000"/>
              <w:left w:val="single" w:sz="4" w:space="0" w:color="000000"/>
              <w:bottom w:val="single" w:sz="4" w:space="0" w:color="000000"/>
              <w:right w:val="single" w:sz="4" w:space="0" w:color="000000"/>
            </w:tcBorders>
            <w:vAlign w:val="center"/>
          </w:tcPr>
          <w:p w:rsidR="00101669" w:rsidRPr="00B5343E" w:rsidRDefault="00101669" w:rsidP="00505268">
            <w:pPr>
              <w:widowControl/>
              <w:rPr>
                <w:rFonts w:ascii="微软雅黑" w:eastAsia="微软雅黑" w:hAnsi="微软雅黑" w:cs="宋体"/>
                <w:kern w:val="0"/>
                <w:sz w:val="18"/>
                <w:szCs w:val="21"/>
              </w:rPr>
            </w:pPr>
          </w:p>
        </w:tc>
      </w:tr>
    </w:tbl>
    <w:p w:rsidR="00101669" w:rsidRPr="00322B12" w:rsidRDefault="00101669" w:rsidP="00101669"/>
    <w:p w:rsidR="00101669" w:rsidRPr="00101669" w:rsidRDefault="00101669" w:rsidP="00D31F66">
      <w:pPr>
        <w:rPr>
          <w:rFonts w:ascii="微软雅黑" w:eastAsia="微软雅黑" w:hAnsi="微软雅黑"/>
          <w:b/>
          <w:szCs w:val="21"/>
        </w:rPr>
      </w:pPr>
    </w:p>
    <w:p w:rsidR="00E1207D" w:rsidRDefault="00E1207D" w:rsidP="00D31F66">
      <w:pPr>
        <w:rPr>
          <w:rFonts w:ascii="微软雅黑" w:eastAsia="微软雅黑" w:hAnsi="微软雅黑"/>
          <w:szCs w:val="21"/>
        </w:rPr>
      </w:pPr>
    </w:p>
    <w:p w:rsidR="00E1207D" w:rsidRDefault="00E1207D" w:rsidP="00D31F66">
      <w:pPr>
        <w:rPr>
          <w:rFonts w:ascii="微软雅黑" w:eastAsia="微软雅黑" w:hAnsi="微软雅黑"/>
          <w:szCs w:val="21"/>
        </w:rPr>
      </w:pPr>
    </w:p>
    <w:p w:rsidR="00E1207D" w:rsidRDefault="00E1207D" w:rsidP="00D31F66">
      <w:pPr>
        <w:rPr>
          <w:rFonts w:ascii="微软雅黑" w:eastAsia="微软雅黑" w:hAnsi="微软雅黑"/>
          <w:szCs w:val="21"/>
        </w:rPr>
      </w:pPr>
    </w:p>
    <w:p w:rsidR="00E1207D" w:rsidRDefault="00E1207D" w:rsidP="00D31F66">
      <w:pPr>
        <w:rPr>
          <w:rFonts w:ascii="微软雅黑" w:eastAsia="微软雅黑" w:hAnsi="微软雅黑"/>
          <w:szCs w:val="21"/>
        </w:rPr>
      </w:pPr>
    </w:p>
    <w:p w:rsidR="00E1207D" w:rsidRDefault="00E1207D" w:rsidP="00D31F66">
      <w:pPr>
        <w:rPr>
          <w:rFonts w:ascii="微软雅黑" w:eastAsia="微软雅黑" w:hAnsi="微软雅黑"/>
          <w:szCs w:val="21"/>
        </w:rPr>
      </w:pPr>
    </w:p>
    <w:p w:rsidR="00D31F66" w:rsidRDefault="00D31F66" w:rsidP="00D31F66">
      <w:pPr>
        <w:rPr>
          <w:rFonts w:ascii="微软雅黑" w:eastAsia="微软雅黑" w:hAnsi="微软雅黑"/>
          <w:b/>
          <w:szCs w:val="21"/>
        </w:rPr>
      </w:pPr>
      <w:r w:rsidRPr="00B44C20">
        <w:rPr>
          <w:rFonts w:ascii="微软雅黑" w:eastAsia="微软雅黑" w:hAnsi="微软雅黑" w:hint="eastAsia"/>
          <w:b/>
          <w:szCs w:val="21"/>
        </w:rPr>
        <w:t>6、</w:t>
      </w:r>
    </w:p>
    <w:p w:rsidR="002D1019" w:rsidRPr="00B44C20" w:rsidRDefault="002D1019" w:rsidP="002D1019">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Pr="00AA38C5">
        <w:rPr>
          <w:rFonts w:ascii="微软雅黑" w:eastAsia="微软雅黑" w:hAnsi="微软雅黑" w:hint="eastAsia"/>
          <w:sz w:val="21"/>
          <w:szCs w:val="21"/>
        </w:rPr>
        <w:t>叠层有机发光二极管材料及器件制造装备</w:t>
      </w:r>
    </w:p>
    <w:p w:rsidR="002D1019" w:rsidRPr="00B44C20" w:rsidRDefault="002D1019" w:rsidP="002D1019">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Pr="00AA38C5">
        <w:rPr>
          <w:rFonts w:ascii="微软雅黑" w:eastAsia="微软雅黑" w:hAnsi="微软雅黑" w:hint="eastAsia"/>
          <w:sz w:val="21"/>
          <w:szCs w:val="21"/>
        </w:rPr>
        <w:t>廖良生、李述汤、丁磊、周东营、陈敏、武启飞</w:t>
      </w:r>
    </w:p>
    <w:p w:rsidR="002D1019" w:rsidRPr="00B44C20" w:rsidRDefault="002D1019" w:rsidP="002D1019">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主要完成单位：苏州大学、苏州方昇光电装备技术有限公司</w:t>
      </w:r>
    </w:p>
    <w:p w:rsidR="002D1019" w:rsidRPr="00B44C20" w:rsidRDefault="002D1019" w:rsidP="002D1019">
      <w:pPr>
        <w:rPr>
          <w:rFonts w:ascii="微软雅黑" w:eastAsia="微软雅黑" w:hAnsi="微软雅黑"/>
          <w:szCs w:val="21"/>
        </w:rPr>
      </w:pPr>
      <w:r w:rsidRPr="00B44C20">
        <w:rPr>
          <w:rFonts w:ascii="微软雅黑" w:eastAsia="微软雅黑" w:hAnsi="微软雅黑" w:hint="eastAsia"/>
          <w:szCs w:val="21"/>
        </w:rPr>
        <w:t>推荐单位：苏州大学</w:t>
      </w:r>
    </w:p>
    <w:p w:rsidR="002D1019" w:rsidRPr="00B44C20" w:rsidRDefault="002D1019" w:rsidP="002D1019">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sidRPr="00B44C20">
        <w:rPr>
          <w:rFonts w:ascii="微软雅黑" w:eastAsia="微软雅黑" w:hAnsi="微软雅黑" w:hint="eastAsia"/>
          <w:szCs w:val="21"/>
        </w:rPr>
        <w:t>技术发明奖</w:t>
      </w:r>
    </w:p>
    <w:p w:rsidR="002D1019" w:rsidRPr="00B44C20" w:rsidRDefault="002D1019" w:rsidP="00A45091">
      <w:pPr>
        <w:autoSpaceDE w:val="0"/>
        <w:autoSpaceDN w:val="0"/>
        <w:adjustRightInd w:val="0"/>
        <w:spacing w:beforeLines="50" w:before="156" w:afterLines="50" w:after="156"/>
        <w:rPr>
          <w:rFonts w:ascii="微软雅黑" w:eastAsia="微软雅黑" w:hAnsi="微软雅黑"/>
          <w:szCs w:val="21"/>
        </w:rPr>
      </w:pPr>
      <w:r w:rsidRPr="00B44C20">
        <w:rPr>
          <w:rFonts w:ascii="微软雅黑" w:eastAsia="微软雅黑" w:hAnsi="微软雅黑" w:hint="eastAsia"/>
          <w:szCs w:val="21"/>
        </w:rPr>
        <w:t>项目简介：</w:t>
      </w:r>
    </w:p>
    <w:p w:rsidR="002D1019" w:rsidRPr="00AA38C5" w:rsidRDefault="002D1019" w:rsidP="00A45091">
      <w:pPr>
        <w:autoSpaceDE w:val="0"/>
        <w:autoSpaceDN w:val="0"/>
        <w:adjustRightInd w:val="0"/>
        <w:spacing w:beforeLines="50" w:before="156" w:afterLines="50" w:after="156"/>
        <w:rPr>
          <w:rFonts w:ascii="微软雅黑" w:eastAsia="微软雅黑" w:hAnsi="微软雅黑" w:cs="Times New Roman"/>
          <w:szCs w:val="21"/>
        </w:rPr>
      </w:pPr>
      <w:r w:rsidRPr="00AA38C5">
        <w:rPr>
          <w:rFonts w:ascii="微软雅黑" w:eastAsia="微软雅黑" w:hAnsi="微软雅黑" w:cs="Times New Roman" w:hint="eastAsia"/>
          <w:szCs w:val="21"/>
        </w:rPr>
        <w:t>本项目属于有机光电材料和电子信息产品制造领域。</w:t>
      </w:r>
    </w:p>
    <w:p w:rsidR="002D1019" w:rsidRPr="00AA38C5" w:rsidRDefault="002D1019" w:rsidP="00A45091">
      <w:pPr>
        <w:autoSpaceDE w:val="0"/>
        <w:autoSpaceDN w:val="0"/>
        <w:adjustRightInd w:val="0"/>
        <w:spacing w:beforeLines="50" w:before="156" w:afterLines="50" w:after="156"/>
        <w:rPr>
          <w:rFonts w:ascii="微软雅黑" w:eastAsia="微软雅黑" w:hAnsi="微软雅黑" w:cs="Times New Roman"/>
          <w:szCs w:val="21"/>
        </w:rPr>
      </w:pPr>
      <w:r w:rsidRPr="00AA38C5">
        <w:rPr>
          <w:rFonts w:ascii="微软雅黑" w:eastAsia="微软雅黑" w:hAnsi="微软雅黑" w:cs="Times New Roman" w:hint="eastAsia"/>
          <w:szCs w:val="21"/>
        </w:rPr>
        <w:t>有机发光二极管（Organic Light-Emitting Diode, OLED ）作为一种新的电致发光技术，</w:t>
      </w:r>
      <w:r w:rsidRPr="00AA38C5">
        <w:rPr>
          <w:rFonts w:ascii="微软雅黑" w:eastAsia="微软雅黑" w:hAnsi="微软雅黑" w:cs="Times New Roman"/>
          <w:szCs w:val="21"/>
        </w:rPr>
        <w:t>因其</w:t>
      </w:r>
      <w:r w:rsidRPr="00AA38C5">
        <w:rPr>
          <w:rFonts w:ascii="微软雅黑" w:eastAsia="微软雅黑" w:hAnsi="微软雅黑" w:cs="Times New Roman" w:hint="eastAsia"/>
          <w:szCs w:val="21"/>
        </w:rPr>
        <w:t>具有自发光、快响应、高效率、低能耗、可卷曲等优点，在手机显示屏、电视等方面得到成功应用的同时，目前</w:t>
      </w:r>
      <w:r w:rsidRPr="00AA38C5">
        <w:rPr>
          <w:rFonts w:ascii="微软雅黑" w:eastAsia="微软雅黑" w:hAnsi="微软雅黑" w:cs="Times New Roman"/>
          <w:szCs w:val="21"/>
        </w:rPr>
        <w:t>正在</w:t>
      </w:r>
      <w:r w:rsidRPr="00AA38C5">
        <w:rPr>
          <w:rFonts w:ascii="微软雅黑" w:eastAsia="微软雅黑" w:hAnsi="微软雅黑" w:cs="Times New Roman" w:hint="eastAsia"/>
          <w:szCs w:val="21"/>
        </w:rPr>
        <w:t>朝</w:t>
      </w:r>
      <w:r w:rsidRPr="00AA38C5">
        <w:rPr>
          <w:rFonts w:ascii="微软雅黑" w:eastAsia="微软雅黑" w:hAnsi="微软雅黑" w:cs="Times New Roman"/>
          <w:szCs w:val="21"/>
        </w:rPr>
        <w:t>固态照明方面</w:t>
      </w:r>
      <w:r w:rsidRPr="00AA38C5">
        <w:rPr>
          <w:rFonts w:ascii="微软雅黑" w:eastAsia="微软雅黑" w:hAnsi="微软雅黑" w:cs="Times New Roman" w:hint="eastAsia"/>
          <w:szCs w:val="21"/>
        </w:rPr>
        <w:t>快速发展。我国是显示和照明使用大国，促进OLED技术的产业化，在提高全民社会生活质量、促进国民经济和社会文明发展的同时，更重要的是能够节省电力能源、保护生存环境。本项目立项时， 国内OLED正由产业化的初期向中期逐步迈进，但仍存在多项挑战，如OLED设备主要靠进口，未有中试设备和线性蒸发源研制的相关报道，大面积OLED 器件仍面临着同时实现高亮度与长寿命的根本性矛盾，另外OLED材料方面依赖进口，缺乏具有自主知识产权的新型材料。</w:t>
      </w:r>
    </w:p>
    <w:p w:rsidR="002D1019" w:rsidRPr="00AA38C5" w:rsidRDefault="002D1019" w:rsidP="00A45091">
      <w:pPr>
        <w:autoSpaceDE w:val="0"/>
        <w:autoSpaceDN w:val="0"/>
        <w:adjustRightInd w:val="0"/>
        <w:spacing w:beforeLines="50" w:before="156" w:afterLines="50" w:after="156"/>
        <w:rPr>
          <w:rFonts w:ascii="微软雅黑" w:eastAsia="微软雅黑" w:hAnsi="微软雅黑" w:cs="Times New Roman"/>
          <w:szCs w:val="21"/>
        </w:rPr>
      </w:pPr>
      <w:r w:rsidRPr="00AA38C5">
        <w:rPr>
          <w:rFonts w:ascii="微软雅黑" w:eastAsia="微软雅黑" w:hAnsi="微软雅黑" w:cs="Times New Roman" w:hint="eastAsia"/>
          <w:szCs w:val="21"/>
        </w:rPr>
        <w:t>本项目在国家自然基金委、</w:t>
      </w:r>
      <w:r w:rsidRPr="00AA38C5">
        <w:rPr>
          <w:rFonts w:ascii="微软雅黑" w:eastAsia="微软雅黑" w:hAnsi="微软雅黑" w:cs="Times New Roman"/>
          <w:szCs w:val="21"/>
        </w:rPr>
        <w:t>863</w:t>
      </w:r>
      <w:r w:rsidRPr="00AA38C5">
        <w:rPr>
          <w:rFonts w:ascii="微软雅黑" w:eastAsia="微软雅黑" w:hAnsi="微软雅黑" w:cs="Times New Roman" w:hint="eastAsia"/>
          <w:szCs w:val="21"/>
        </w:rPr>
        <w:t>计划、瞄准科学前沿，围绕国家重大需求，在发明 “叠层（Tandem）OLED”新型器件结构的基础上，进一步发明了多种叠层OLED器件的核心连接层材料、用于制备大面积柔性OLED器件的新型器件结构、制备叠层OLED的真空蒸镀装备和一系列提高器件性能的新型材料，完成了OLED生产工艺技术的开发和集成，在国内率先实现了OLED中试线设备的研发，主要发明点如下：</w:t>
      </w:r>
    </w:p>
    <w:p w:rsidR="002D1019" w:rsidRPr="00AA38C5" w:rsidRDefault="002D1019" w:rsidP="00A45091">
      <w:pPr>
        <w:autoSpaceDE w:val="0"/>
        <w:autoSpaceDN w:val="0"/>
        <w:adjustRightInd w:val="0"/>
        <w:spacing w:beforeLines="50" w:before="156" w:afterLines="50" w:after="156"/>
        <w:rPr>
          <w:rFonts w:ascii="微软雅黑" w:eastAsia="微软雅黑" w:hAnsi="微软雅黑" w:cs="Times New Roman"/>
          <w:szCs w:val="21"/>
        </w:rPr>
      </w:pPr>
      <w:r w:rsidRPr="00AA38C5">
        <w:rPr>
          <w:rFonts w:ascii="微软雅黑" w:eastAsia="微软雅黑" w:hAnsi="微软雅黑" w:cs="Times New Roman" w:hint="eastAsia"/>
          <w:szCs w:val="21"/>
        </w:rPr>
        <w:t>在发明“叠层（Tandem）OLED”新型器件结构的基础上，设计发明了多种叠层OLED器件的内部连接层材料与结构，解决了器件工艺不兼容、金属扩散等一系列问题，简化了器件制备工艺，提高了产品性能的重复性；</w:t>
      </w:r>
    </w:p>
    <w:p w:rsidR="002D1019" w:rsidRPr="00AA38C5" w:rsidRDefault="002D1019" w:rsidP="00A45091">
      <w:pPr>
        <w:autoSpaceDE w:val="0"/>
        <w:autoSpaceDN w:val="0"/>
        <w:adjustRightInd w:val="0"/>
        <w:spacing w:beforeLines="50" w:before="156" w:afterLines="50" w:after="156"/>
        <w:rPr>
          <w:rFonts w:ascii="微软雅黑" w:eastAsia="微软雅黑" w:hAnsi="微软雅黑" w:cs="Times New Roman"/>
          <w:szCs w:val="21"/>
        </w:rPr>
      </w:pPr>
      <w:r w:rsidRPr="00AA38C5">
        <w:rPr>
          <w:rFonts w:ascii="微软雅黑" w:eastAsia="微软雅黑" w:hAnsi="微软雅黑" w:cs="Times New Roman" w:hint="eastAsia"/>
          <w:szCs w:val="21"/>
        </w:rPr>
        <w:t>发明了制备大面积OLED器件蒸发源的的高效率蒸发舟、加热装置、蒸镀源喷嘴以及线性蒸发源，在提高利用率、降低成本的同时，</w:t>
      </w:r>
      <w:r w:rsidRPr="00AA38C5">
        <w:rPr>
          <w:rFonts w:ascii="微软雅黑" w:eastAsia="微软雅黑" w:hAnsi="微软雅黑" w:cs="Times New Roman"/>
          <w:szCs w:val="21"/>
        </w:rPr>
        <w:t>将镀膜均匀宽度比提高到大于 0.8</w:t>
      </w:r>
      <w:r w:rsidRPr="00AA38C5">
        <w:rPr>
          <w:rFonts w:ascii="微软雅黑" w:eastAsia="微软雅黑" w:hAnsi="微软雅黑" w:cs="Times New Roman" w:hint="eastAsia"/>
          <w:szCs w:val="21"/>
        </w:rPr>
        <w:t>、蒸镀均匀性达到3%以内的国际产业化标准，解决了大面积OLED器件的蒸镀稳定性和成膜均匀性等问题；</w:t>
      </w:r>
    </w:p>
    <w:p w:rsidR="002D1019" w:rsidRPr="00AA38C5" w:rsidRDefault="002D1019" w:rsidP="00A45091">
      <w:pPr>
        <w:autoSpaceDE w:val="0"/>
        <w:autoSpaceDN w:val="0"/>
        <w:adjustRightInd w:val="0"/>
        <w:spacing w:beforeLines="50" w:before="156" w:afterLines="50" w:after="156"/>
        <w:rPr>
          <w:rFonts w:ascii="微软雅黑" w:eastAsia="微软雅黑" w:hAnsi="微软雅黑" w:cs="Times New Roman"/>
          <w:szCs w:val="21"/>
        </w:rPr>
      </w:pPr>
      <w:r w:rsidRPr="00AA38C5">
        <w:rPr>
          <w:rFonts w:ascii="微软雅黑" w:eastAsia="微软雅黑" w:hAnsi="微软雅黑" w:cs="Times New Roman" w:hint="eastAsia"/>
          <w:szCs w:val="21"/>
        </w:rPr>
        <w:t>发明了一系列用于制备叠层OLED器件的真空蒸镀装备，可满足三源共蒸、模板自动切换功能，在国内率先实现了高精度蒸镀速率可控，高成膜均匀性和自动化集成度高等特点的真空系统，填补了国内在高端真空薄膜蒸镀设备上的空白；在国内率先实现了OLED中试线设备的研发，成功制备出目前国内最大面积的OLED照明面板（</w:t>
      </w:r>
      <w:r w:rsidRPr="00AA38C5">
        <w:rPr>
          <w:rFonts w:ascii="微软雅黑" w:eastAsia="微软雅黑" w:hAnsi="微软雅黑" w:cs="Times New Roman"/>
          <w:szCs w:val="21"/>
        </w:rPr>
        <w:t>27</w:t>
      </w:r>
      <w:r w:rsidRPr="00AA38C5">
        <w:rPr>
          <w:rFonts w:ascii="微软雅黑" w:eastAsia="微软雅黑" w:hAnsi="微软雅黑" w:cs="Times New Roman" w:hint="eastAsia"/>
          <w:szCs w:val="21"/>
        </w:rPr>
        <w:t>0×</w:t>
      </w:r>
      <w:r w:rsidRPr="00AA38C5">
        <w:rPr>
          <w:rFonts w:ascii="微软雅黑" w:eastAsia="微软雅黑" w:hAnsi="微软雅黑" w:cs="Times New Roman"/>
          <w:szCs w:val="21"/>
        </w:rPr>
        <w:t>27</w:t>
      </w:r>
      <w:r w:rsidRPr="00AA38C5">
        <w:rPr>
          <w:rFonts w:ascii="微软雅黑" w:eastAsia="微软雅黑" w:hAnsi="微软雅黑" w:cs="Times New Roman" w:hint="eastAsia"/>
          <w:szCs w:val="21"/>
        </w:rPr>
        <w:t>0 mm2）；</w:t>
      </w:r>
    </w:p>
    <w:p w:rsidR="002D1019" w:rsidRPr="00AA38C5" w:rsidRDefault="002D1019" w:rsidP="00A45091">
      <w:pPr>
        <w:autoSpaceDE w:val="0"/>
        <w:autoSpaceDN w:val="0"/>
        <w:adjustRightInd w:val="0"/>
        <w:spacing w:beforeLines="50" w:before="156" w:afterLines="50" w:after="156"/>
        <w:rPr>
          <w:rFonts w:ascii="微软雅黑" w:eastAsia="微软雅黑" w:hAnsi="微软雅黑" w:cs="Times New Roman"/>
          <w:szCs w:val="21"/>
        </w:rPr>
      </w:pPr>
      <w:r w:rsidRPr="00AA38C5">
        <w:rPr>
          <w:rFonts w:ascii="微软雅黑" w:eastAsia="微软雅黑" w:hAnsi="微软雅黑" w:cs="Times New Roman" w:hint="eastAsia"/>
          <w:szCs w:val="21"/>
        </w:rPr>
        <w:t>发明了一系列用于制备柔性OLED的器件结构，避免了大面积柔性OLED器件制备过程中短路点的产生，有效降低了器件的驱动电压，并具有良好的水氧隔阻能力，并成功制备出目前国内最大面积的柔性OLED照明面板（</w:t>
      </w:r>
      <w:r w:rsidRPr="00AA38C5">
        <w:rPr>
          <w:rFonts w:ascii="微软雅黑" w:eastAsia="微软雅黑" w:hAnsi="微软雅黑" w:cs="Times New Roman"/>
          <w:szCs w:val="21"/>
        </w:rPr>
        <w:t>12</w:t>
      </w:r>
      <w:r w:rsidRPr="00AA38C5">
        <w:rPr>
          <w:rFonts w:ascii="微软雅黑" w:eastAsia="微软雅黑" w:hAnsi="微软雅黑" w:cs="Times New Roman" w:hint="eastAsia"/>
          <w:szCs w:val="21"/>
        </w:rPr>
        <w:t>0×</w:t>
      </w:r>
      <w:r w:rsidRPr="00AA38C5">
        <w:rPr>
          <w:rFonts w:ascii="微软雅黑" w:eastAsia="微软雅黑" w:hAnsi="微软雅黑" w:cs="Times New Roman"/>
          <w:szCs w:val="21"/>
        </w:rPr>
        <w:t>12</w:t>
      </w:r>
      <w:r w:rsidRPr="00AA38C5">
        <w:rPr>
          <w:rFonts w:ascii="微软雅黑" w:eastAsia="微软雅黑" w:hAnsi="微软雅黑" w:cs="Times New Roman" w:hint="eastAsia"/>
          <w:szCs w:val="21"/>
        </w:rPr>
        <w:t>0 mm2）；</w:t>
      </w:r>
    </w:p>
    <w:p w:rsidR="002D1019" w:rsidRPr="00AA38C5" w:rsidRDefault="002D1019" w:rsidP="00A45091">
      <w:pPr>
        <w:autoSpaceDE w:val="0"/>
        <w:autoSpaceDN w:val="0"/>
        <w:adjustRightInd w:val="0"/>
        <w:spacing w:beforeLines="50" w:before="156" w:afterLines="50" w:after="156"/>
        <w:rPr>
          <w:rFonts w:ascii="微软雅黑" w:eastAsia="微软雅黑" w:hAnsi="微软雅黑" w:cs="Times New Roman"/>
          <w:szCs w:val="21"/>
        </w:rPr>
      </w:pPr>
      <w:r w:rsidRPr="00AA38C5">
        <w:rPr>
          <w:rFonts w:ascii="微软雅黑" w:eastAsia="微软雅黑" w:hAnsi="微软雅黑" w:cs="Times New Roman" w:hint="eastAsia"/>
          <w:szCs w:val="21"/>
        </w:rPr>
        <w:t>发明</w:t>
      </w:r>
      <w:r w:rsidRPr="00AA38C5">
        <w:rPr>
          <w:rFonts w:ascii="微软雅黑" w:eastAsia="微软雅黑" w:hAnsi="微软雅黑" w:cs="Times New Roman"/>
          <w:szCs w:val="21"/>
        </w:rPr>
        <w:t>了一系列咔唑衍生物、嘧啶结构铱配合物、芴螺三苯胺衍生物、硼类材料、二苯并杂环连螺双芴化合物等，大幅提高了叠层OLED器件的效率和寿命。</w:t>
      </w:r>
    </w:p>
    <w:p w:rsidR="002D1019" w:rsidRPr="00AA38C5" w:rsidRDefault="002D1019" w:rsidP="00A45091">
      <w:pPr>
        <w:autoSpaceDE w:val="0"/>
        <w:autoSpaceDN w:val="0"/>
        <w:adjustRightInd w:val="0"/>
        <w:spacing w:beforeLines="50" w:before="156" w:afterLines="50" w:after="156"/>
        <w:rPr>
          <w:rFonts w:ascii="微软雅黑" w:eastAsia="微软雅黑" w:hAnsi="微软雅黑"/>
          <w:szCs w:val="21"/>
        </w:rPr>
      </w:pPr>
      <w:r w:rsidRPr="00AA38C5">
        <w:rPr>
          <w:rFonts w:ascii="微软雅黑" w:eastAsia="微软雅黑" w:hAnsi="微软雅黑" w:cs="Times New Roman" w:hint="eastAsia"/>
          <w:szCs w:val="21"/>
        </w:rPr>
        <w:t>本项目成果推动了OLED相关技术及产业化的发展，解决了大面积OLED器件生产中的关键技术问题；自主设计和制造了可用于大面积（300</w:t>
      </w:r>
      <w:r w:rsidRPr="00AA38C5">
        <w:rPr>
          <w:rFonts w:ascii="微软雅黑" w:eastAsia="微软雅黑" w:hAnsi="微软雅黑" w:cs="Times New Roman"/>
          <w:szCs w:val="21"/>
        </w:rPr>
        <w:t xml:space="preserve"> mm</w:t>
      </w:r>
      <w:r w:rsidRPr="00AA38C5">
        <w:rPr>
          <w:rFonts w:ascii="微软雅黑" w:eastAsia="微软雅黑" w:hAnsi="微软雅黑" w:cs="Times New Roman" w:hint="eastAsia"/>
          <w:szCs w:val="21"/>
        </w:rPr>
        <w:t xml:space="preserve"> </w:t>
      </w:r>
      <w:r w:rsidRPr="00AA38C5">
        <w:rPr>
          <w:rFonts w:ascii="微软雅黑" w:eastAsia="微软雅黑" w:hAnsi="微软雅黑" w:cs="Times New Roman"/>
          <w:szCs w:val="21"/>
        </w:rPr>
        <w:t>×</w:t>
      </w:r>
      <w:r w:rsidRPr="00AA38C5">
        <w:rPr>
          <w:rFonts w:ascii="微软雅黑" w:eastAsia="微软雅黑" w:hAnsi="微软雅黑" w:cs="Times New Roman" w:hint="eastAsia"/>
          <w:szCs w:val="21"/>
        </w:rPr>
        <w:t xml:space="preserve"> 300 mm）叠层OLED制备的中试型真空蒸镀装备，价格低廉价的同时，达到了价格上亿元的国外引进装备所具备的主要功能，制备出了国内发光面积最大的OLED照明面板（270 mm </w:t>
      </w:r>
      <w:r w:rsidRPr="00AA38C5">
        <w:rPr>
          <w:rFonts w:ascii="微软雅黑" w:eastAsia="微软雅黑" w:hAnsi="微软雅黑" w:cs="Times New Roman"/>
          <w:szCs w:val="21"/>
        </w:rPr>
        <w:t>×</w:t>
      </w:r>
      <w:r w:rsidRPr="00AA38C5">
        <w:rPr>
          <w:rFonts w:ascii="微软雅黑" w:eastAsia="微软雅黑" w:hAnsi="微软雅黑" w:cs="Times New Roman" w:hint="eastAsia"/>
          <w:szCs w:val="21"/>
        </w:rPr>
        <w:t xml:space="preserve"> 270 mm）和柔性面板（</w:t>
      </w:r>
      <w:r w:rsidRPr="00AA38C5">
        <w:rPr>
          <w:rFonts w:ascii="微软雅黑" w:eastAsia="微软雅黑" w:hAnsi="微软雅黑" w:cs="Times New Roman"/>
          <w:szCs w:val="21"/>
        </w:rPr>
        <w:t>12</w:t>
      </w:r>
      <w:r w:rsidRPr="00AA38C5">
        <w:rPr>
          <w:rFonts w:ascii="微软雅黑" w:eastAsia="微软雅黑" w:hAnsi="微软雅黑" w:cs="Times New Roman" w:hint="eastAsia"/>
          <w:szCs w:val="21"/>
        </w:rPr>
        <w:t xml:space="preserve">0 mm </w:t>
      </w:r>
      <w:r w:rsidRPr="00AA38C5">
        <w:rPr>
          <w:rFonts w:ascii="微软雅黑" w:eastAsia="微软雅黑" w:hAnsi="微软雅黑" w:cs="Times New Roman"/>
          <w:szCs w:val="21"/>
        </w:rPr>
        <w:t>×</w:t>
      </w:r>
      <w:r w:rsidRPr="00AA38C5">
        <w:rPr>
          <w:rFonts w:ascii="微软雅黑" w:eastAsia="微软雅黑" w:hAnsi="微软雅黑" w:cs="Times New Roman" w:hint="eastAsia"/>
          <w:szCs w:val="21"/>
        </w:rPr>
        <w:t xml:space="preserve"> </w:t>
      </w:r>
      <w:r w:rsidRPr="00AA38C5">
        <w:rPr>
          <w:rFonts w:ascii="微软雅黑" w:eastAsia="微软雅黑" w:hAnsi="微软雅黑" w:cs="Times New Roman"/>
          <w:szCs w:val="21"/>
        </w:rPr>
        <w:t>12</w:t>
      </w:r>
      <w:r w:rsidRPr="00AA38C5">
        <w:rPr>
          <w:rFonts w:ascii="微软雅黑" w:eastAsia="微软雅黑" w:hAnsi="微软雅黑" w:cs="Times New Roman" w:hint="eastAsia"/>
          <w:szCs w:val="21"/>
        </w:rPr>
        <w:t>0 mm）；培养了</w:t>
      </w:r>
      <w:r w:rsidRPr="00AA38C5">
        <w:rPr>
          <w:rFonts w:ascii="微软雅黑" w:eastAsia="微软雅黑" w:hAnsi="微软雅黑" w:cs="Times New Roman"/>
          <w:szCs w:val="21"/>
        </w:rPr>
        <w:t>3</w:t>
      </w:r>
      <w:r w:rsidRPr="00AA38C5">
        <w:rPr>
          <w:rFonts w:ascii="微软雅黑" w:eastAsia="微软雅黑" w:hAnsi="微软雅黑" w:cs="Times New Roman" w:hint="eastAsia"/>
          <w:szCs w:val="21"/>
        </w:rPr>
        <w:t>0余名OLED技术研发和产业化人才；申请专利</w:t>
      </w:r>
      <w:r w:rsidRPr="00AA38C5">
        <w:rPr>
          <w:rFonts w:ascii="微软雅黑" w:eastAsia="微软雅黑" w:hAnsi="微软雅黑" w:cs="Times New Roman"/>
          <w:szCs w:val="21"/>
        </w:rPr>
        <w:t>20</w:t>
      </w:r>
      <w:r w:rsidRPr="00AA38C5">
        <w:rPr>
          <w:rFonts w:ascii="微软雅黑" w:eastAsia="微软雅黑" w:hAnsi="微软雅黑" w:cs="Times New Roman" w:hint="eastAsia"/>
          <w:szCs w:val="21"/>
        </w:rPr>
        <w:t>项，已授权</w:t>
      </w:r>
      <w:r w:rsidRPr="00AA38C5">
        <w:rPr>
          <w:rFonts w:ascii="微软雅黑" w:eastAsia="微软雅黑" w:hAnsi="微软雅黑" w:cs="Times New Roman"/>
          <w:szCs w:val="21"/>
        </w:rPr>
        <w:t>13</w:t>
      </w:r>
      <w:r w:rsidRPr="00AA38C5">
        <w:rPr>
          <w:rFonts w:ascii="微软雅黑" w:eastAsia="微软雅黑" w:hAnsi="微软雅黑" w:cs="Times New Roman" w:hint="eastAsia"/>
          <w:szCs w:val="21"/>
        </w:rPr>
        <w:t>项；发表</w:t>
      </w:r>
      <w:r w:rsidRPr="00AA38C5">
        <w:rPr>
          <w:rFonts w:ascii="微软雅黑" w:eastAsia="微软雅黑" w:hAnsi="微软雅黑" w:cs="Times New Roman"/>
          <w:szCs w:val="21"/>
        </w:rPr>
        <w:t>SCI</w:t>
      </w:r>
      <w:r w:rsidRPr="00AA38C5">
        <w:rPr>
          <w:rFonts w:ascii="微软雅黑" w:eastAsia="微软雅黑" w:hAnsi="微软雅黑" w:cs="Times New Roman" w:hint="eastAsia"/>
          <w:szCs w:val="21"/>
        </w:rPr>
        <w:t>论文</w:t>
      </w:r>
      <w:r w:rsidRPr="00AA38C5">
        <w:rPr>
          <w:rFonts w:ascii="微软雅黑" w:eastAsia="微软雅黑" w:hAnsi="微软雅黑" w:cs="Times New Roman"/>
          <w:szCs w:val="21"/>
        </w:rPr>
        <w:t>87</w:t>
      </w:r>
      <w:r w:rsidRPr="00AA38C5">
        <w:rPr>
          <w:rFonts w:ascii="微软雅黑" w:eastAsia="微软雅黑" w:hAnsi="微软雅黑" w:cs="Times New Roman" w:hint="eastAsia"/>
          <w:szCs w:val="21"/>
        </w:rPr>
        <w:t>篇。</w:t>
      </w:r>
    </w:p>
    <w:p w:rsidR="00AA38C5" w:rsidRPr="00AA38C5" w:rsidRDefault="00AA38C5" w:rsidP="00A45091">
      <w:pPr>
        <w:autoSpaceDE w:val="0"/>
        <w:autoSpaceDN w:val="0"/>
        <w:adjustRightInd w:val="0"/>
        <w:spacing w:beforeLines="50" w:before="156" w:afterLines="50" w:after="156"/>
        <w:rPr>
          <w:rFonts w:ascii="微软雅黑" w:eastAsia="微软雅黑" w:hAnsi="微软雅黑" w:cs="Times New Roman"/>
          <w:szCs w:val="21"/>
        </w:rPr>
      </w:pPr>
      <w:r w:rsidRPr="00AA38C5">
        <w:rPr>
          <w:rFonts w:ascii="微软雅黑" w:eastAsia="微软雅黑" w:hAnsi="微软雅黑" w:hint="eastAsia"/>
          <w:szCs w:val="21"/>
        </w:rPr>
        <w:t>推广</w:t>
      </w:r>
      <w:r w:rsidRPr="00AA38C5">
        <w:rPr>
          <w:rFonts w:ascii="微软雅黑" w:eastAsia="微软雅黑" w:hAnsi="微软雅黑" w:cs="Times New Roman"/>
          <w:szCs w:val="21"/>
        </w:rPr>
        <w:t>应用情况</w:t>
      </w:r>
    </w:p>
    <w:p w:rsidR="00AA38C5" w:rsidRPr="00AA38C5" w:rsidRDefault="00AA38C5" w:rsidP="00A45091">
      <w:pPr>
        <w:autoSpaceDE w:val="0"/>
        <w:autoSpaceDN w:val="0"/>
        <w:adjustRightInd w:val="0"/>
        <w:spacing w:beforeLines="50" w:before="156" w:afterLines="50" w:after="156"/>
        <w:rPr>
          <w:rFonts w:ascii="微软雅黑" w:eastAsia="微软雅黑" w:hAnsi="微软雅黑" w:cs="Times New Roman"/>
          <w:szCs w:val="21"/>
        </w:rPr>
      </w:pPr>
      <w:r w:rsidRPr="00AA38C5">
        <w:rPr>
          <w:rFonts w:ascii="微软雅黑" w:eastAsia="微软雅黑" w:hAnsi="微软雅黑" w:cs="Times New Roman"/>
          <w:szCs w:val="21"/>
        </w:rPr>
        <w:t>叠层有机发光二极管很好</w:t>
      </w:r>
      <w:r w:rsidRPr="00AA38C5">
        <w:rPr>
          <w:rFonts w:ascii="微软雅黑" w:eastAsia="微软雅黑" w:hAnsi="微软雅黑" w:cs="Times New Roman" w:hint="eastAsia"/>
          <w:szCs w:val="21"/>
        </w:rPr>
        <w:t>地</w:t>
      </w:r>
      <w:r w:rsidRPr="00AA38C5">
        <w:rPr>
          <w:rFonts w:ascii="微软雅黑" w:eastAsia="微软雅黑" w:hAnsi="微软雅黑" w:cs="Times New Roman"/>
          <w:szCs w:val="21"/>
        </w:rPr>
        <w:t>解决了发光强度与寿命之间的矛盾关系，并且其生产制造的工艺也较容易实现，目前已被该领域内的很多研究人员所采纳。对应开发的制造装备也被多家科研院所和大专院校所采购用于研究，对有机发光二极管照明和有机发光二极管显示二个大的产业化方向都起到了很大的促进作用。目前，主要由苏州方昇光电装备技术有限公司在进行该项技术及制造装备的推广和应用。并且由此而延生出的大面积OLED照明面板（300 mm × 300 mm）中试设备，太阳能电池（OPV）制备设备、有机场效应晶体管（OTFT）制备设备也一并在推广。目前相关的设备已服务于行业内的多数科研机构及大专院校，也获得了客户的好评（</w:t>
      </w:r>
      <w:r w:rsidRPr="00AA38C5">
        <w:rPr>
          <w:rFonts w:ascii="微软雅黑" w:eastAsia="微软雅黑" w:hAnsi="微软雅黑" w:cs="Times New Roman" w:hint="eastAsia"/>
          <w:szCs w:val="21"/>
        </w:rPr>
        <w:t>附件20：产品应用单位评价</w:t>
      </w:r>
      <w:r w:rsidRPr="00AA38C5">
        <w:rPr>
          <w:rFonts w:ascii="微软雅黑" w:eastAsia="微软雅黑" w:hAnsi="微软雅黑" w:cs="Times New Roman"/>
          <w:szCs w:val="21"/>
        </w:rPr>
        <w:t>）。尤其是大面积OLED照明面板中试设备，在苏州大学廖良生教授的带领下，苏州方昇光电技术人员与苏大的科研团队一起，利用该设备制备了国内最大的白光照明面板（300 mm × 300 mm），并以此为基础，完成了“大面积高效长寿命的白光OLED器件及照明器具研究（863计划）”。接下来会将技术及装备进一步开发，逐步向产业化靠扰，以期为相关单位及相关企业创造出更大的经济效益，也在未来的照明、显示和节能、健康、环保上做出更大的社会效益。</w:t>
      </w:r>
    </w:p>
    <w:p w:rsidR="00AA38C5" w:rsidRDefault="00AA38C5" w:rsidP="00AA38C5">
      <w:pPr>
        <w:pStyle w:val="a9"/>
        <w:spacing w:line="276" w:lineRule="auto"/>
      </w:pPr>
    </w:p>
    <w:p w:rsidR="00AA38C5" w:rsidRPr="0052348A" w:rsidRDefault="00AA38C5" w:rsidP="00AA38C5">
      <w:pPr>
        <w:pStyle w:val="a9"/>
      </w:pPr>
      <w:r w:rsidRPr="00F651B3">
        <w:t>主要应用单位情况表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371"/>
        <w:gridCol w:w="1696"/>
        <w:gridCol w:w="1067"/>
      </w:tblGrid>
      <w:tr w:rsidR="00AA38C5" w:rsidRPr="001E2D2D" w:rsidTr="00AA38C5">
        <w:tc>
          <w:tcPr>
            <w:tcW w:w="1495" w:type="dxa"/>
            <w:vAlign w:val="center"/>
          </w:tcPr>
          <w:p w:rsidR="00AA38C5" w:rsidRPr="005328E5" w:rsidRDefault="00AA38C5" w:rsidP="00505268">
            <w:pPr>
              <w:pStyle w:val="a9"/>
              <w:ind w:firstLineChars="0" w:firstLine="0"/>
              <w:jc w:val="center"/>
              <w:rPr>
                <w:rFonts w:eastAsia="仿宋"/>
                <w:b/>
              </w:rPr>
            </w:pPr>
            <w:r w:rsidRPr="005328E5">
              <w:rPr>
                <w:rFonts w:eastAsia="仿宋"/>
                <w:b/>
                <w:kern w:val="0"/>
              </w:rPr>
              <w:t>应用单位名称</w:t>
            </w:r>
          </w:p>
        </w:tc>
        <w:tc>
          <w:tcPr>
            <w:tcW w:w="2371" w:type="dxa"/>
            <w:vAlign w:val="center"/>
          </w:tcPr>
          <w:p w:rsidR="00AA38C5" w:rsidRPr="005328E5" w:rsidRDefault="00AA38C5" w:rsidP="00505268">
            <w:pPr>
              <w:pStyle w:val="a9"/>
              <w:ind w:firstLine="422"/>
              <w:jc w:val="center"/>
              <w:rPr>
                <w:rFonts w:eastAsia="仿宋"/>
                <w:b/>
              </w:rPr>
            </w:pPr>
            <w:r w:rsidRPr="005328E5">
              <w:rPr>
                <w:rFonts w:eastAsia="仿宋"/>
                <w:b/>
                <w:kern w:val="0"/>
              </w:rPr>
              <w:t>应用技术</w:t>
            </w:r>
          </w:p>
        </w:tc>
        <w:tc>
          <w:tcPr>
            <w:tcW w:w="1696" w:type="dxa"/>
            <w:vAlign w:val="center"/>
          </w:tcPr>
          <w:p w:rsidR="00AA38C5" w:rsidRPr="005328E5" w:rsidRDefault="00AA38C5" w:rsidP="00505268">
            <w:pPr>
              <w:pStyle w:val="a9"/>
              <w:ind w:firstLineChars="0" w:firstLine="0"/>
              <w:jc w:val="center"/>
              <w:rPr>
                <w:rFonts w:eastAsia="仿宋"/>
                <w:b/>
              </w:rPr>
            </w:pPr>
            <w:r w:rsidRPr="005328E5">
              <w:rPr>
                <w:rFonts w:eastAsia="仿宋"/>
                <w:b/>
                <w:kern w:val="0"/>
              </w:rPr>
              <w:t>应用的起止时间</w:t>
            </w:r>
          </w:p>
        </w:tc>
        <w:tc>
          <w:tcPr>
            <w:tcW w:w="1067" w:type="dxa"/>
            <w:vAlign w:val="center"/>
          </w:tcPr>
          <w:p w:rsidR="00AA38C5" w:rsidRPr="005328E5" w:rsidRDefault="00AA38C5" w:rsidP="00505268">
            <w:pPr>
              <w:pStyle w:val="a9"/>
              <w:ind w:firstLineChars="0" w:firstLine="0"/>
              <w:jc w:val="center"/>
              <w:rPr>
                <w:rFonts w:eastAsia="仿宋"/>
                <w:b/>
              </w:rPr>
            </w:pPr>
            <w:r w:rsidRPr="005328E5">
              <w:rPr>
                <w:rFonts w:eastAsia="仿宋"/>
                <w:b/>
                <w:kern w:val="0"/>
              </w:rPr>
              <w:t>经济效益（万）</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苏州方昇光电装备技术有限公司</w:t>
            </w:r>
          </w:p>
        </w:tc>
        <w:tc>
          <w:tcPr>
            <w:tcW w:w="2371"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叠层有机发光二极管，制造装备的关键技术：三源共蒸，自动切换模板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2008</w:t>
            </w:r>
            <w:r w:rsidRPr="002A194D">
              <w:rPr>
                <w:rFonts w:eastAsia="仿宋" w:hint="eastAsia"/>
                <w:kern w:val="0"/>
              </w:rPr>
              <w:t>年</w:t>
            </w:r>
            <w:r w:rsidRPr="002A194D">
              <w:rPr>
                <w:rFonts w:eastAsia="仿宋" w:hint="eastAsia"/>
                <w:kern w:val="0"/>
              </w:rPr>
              <w:t>10</w:t>
            </w:r>
            <w:r w:rsidRPr="002A194D">
              <w:rPr>
                <w:rFonts w:eastAsia="仿宋" w:hint="eastAsia"/>
                <w:kern w:val="0"/>
              </w:rPr>
              <w:t>月至今</w:t>
            </w:r>
          </w:p>
        </w:tc>
        <w:tc>
          <w:tcPr>
            <w:tcW w:w="1067" w:type="dxa"/>
            <w:vAlign w:val="center"/>
          </w:tcPr>
          <w:p w:rsidR="00AA38C5" w:rsidRPr="002A194D" w:rsidRDefault="00AA38C5" w:rsidP="00505268">
            <w:pPr>
              <w:pStyle w:val="a9"/>
              <w:ind w:firstLineChars="100" w:firstLine="210"/>
              <w:rPr>
                <w:rFonts w:eastAsia="仿宋"/>
                <w:kern w:val="0"/>
              </w:rPr>
            </w:pPr>
            <w:r w:rsidRPr="002A194D">
              <w:rPr>
                <w:rFonts w:eastAsia="仿宋" w:hint="eastAsia"/>
                <w:kern w:val="0"/>
              </w:rPr>
              <w:t>1145</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中国科学院理化技术研究所</w:t>
            </w:r>
          </w:p>
        </w:tc>
        <w:tc>
          <w:tcPr>
            <w:tcW w:w="2371"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制造装备的关键技术：三源共蒸，自动切换模板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2012</w:t>
            </w:r>
            <w:r w:rsidRPr="002A194D">
              <w:rPr>
                <w:rFonts w:eastAsia="仿宋" w:hint="eastAsia"/>
                <w:kern w:val="0"/>
              </w:rPr>
              <w:t>年</w:t>
            </w:r>
            <w:r w:rsidRPr="002A194D">
              <w:rPr>
                <w:rFonts w:eastAsia="仿宋" w:hint="eastAsia"/>
                <w:kern w:val="0"/>
              </w:rPr>
              <w:t>12</w:t>
            </w:r>
            <w:r w:rsidRPr="002A194D">
              <w:rPr>
                <w:rFonts w:eastAsia="仿宋" w:hint="eastAsia"/>
                <w:kern w:val="0"/>
              </w:rPr>
              <w:t>月</w:t>
            </w:r>
            <w:r w:rsidRPr="002A194D">
              <w:rPr>
                <w:rFonts w:eastAsia="仿宋" w:hint="eastAsia"/>
                <w:kern w:val="0"/>
              </w:rPr>
              <w:t>12</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kern w:val="0"/>
              </w:rPr>
            </w:pPr>
            <w:r w:rsidRPr="002A194D">
              <w:rPr>
                <w:rFonts w:eastAsia="仿宋" w:hint="eastAsia"/>
                <w:kern w:val="0"/>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华南理工大学</w:t>
            </w:r>
          </w:p>
        </w:tc>
        <w:tc>
          <w:tcPr>
            <w:tcW w:w="2371"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制造装备的关键技术：三源共蒸，自动切换模板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2013</w:t>
            </w:r>
            <w:r w:rsidRPr="002A194D">
              <w:rPr>
                <w:rFonts w:eastAsia="仿宋" w:hint="eastAsia"/>
                <w:kern w:val="0"/>
              </w:rPr>
              <w:t>年</w:t>
            </w:r>
            <w:r w:rsidRPr="002A194D">
              <w:rPr>
                <w:rFonts w:eastAsia="仿宋" w:hint="eastAsia"/>
                <w:kern w:val="0"/>
              </w:rPr>
              <w:t>9</w:t>
            </w:r>
            <w:r w:rsidRPr="002A194D">
              <w:rPr>
                <w:rFonts w:eastAsia="仿宋" w:hint="eastAsia"/>
                <w:kern w:val="0"/>
              </w:rPr>
              <w:t>月</w:t>
            </w:r>
            <w:r w:rsidRPr="002A194D">
              <w:rPr>
                <w:rFonts w:eastAsia="仿宋" w:hint="eastAsia"/>
                <w:kern w:val="0"/>
              </w:rPr>
              <w:t>10</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kern w:val="0"/>
              </w:rPr>
            </w:pPr>
            <w:r w:rsidRPr="002A194D">
              <w:rPr>
                <w:rFonts w:eastAsia="仿宋" w:hint="eastAsia"/>
                <w:kern w:val="0"/>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复旦大学</w:t>
            </w:r>
          </w:p>
        </w:tc>
        <w:tc>
          <w:tcPr>
            <w:tcW w:w="2371"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制造装备的关键技术：三源共蒸，自动切换模板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rPr>
            </w:pPr>
            <w:r w:rsidRPr="002A194D">
              <w:rPr>
                <w:rFonts w:eastAsia="仿宋" w:hint="eastAsia"/>
                <w:kern w:val="0"/>
              </w:rPr>
              <w:t>2014</w:t>
            </w:r>
            <w:r w:rsidRPr="002A194D">
              <w:rPr>
                <w:rFonts w:eastAsia="仿宋" w:hint="eastAsia"/>
                <w:kern w:val="0"/>
              </w:rPr>
              <w:t>年</w:t>
            </w:r>
            <w:r w:rsidRPr="002A194D">
              <w:rPr>
                <w:rFonts w:eastAsia="仿宋" w:hint="eastAsia"/>
                <w:kern w:val="0"/>
              </w:rPr>
              <w:t>2</w:t>
            </w:r>
            <w:r w:rsidRPr="002A194D">
              <w:rPr>
                <w:rFonts w:eastAsia="仿宋" w:hint="eastAsia"/>
                <w:kern w:val="0"/>
              </w:rPr>
              <w:t>月</w:t>
            </w:r>
            <w:r w:rsidRPr="002A194D">
              <w:rPr>
                <w:rFonts w:eastAsia="仿宋" w:hint="eastAsia"/>
                <w:kern w:val="0"/>
              </w:rPr>
              <w:t>28</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上海理工大学</w:t>
            </w:r>
          </w:p>
        </w:tc>
        <w:tc>
          <w:tcPr>
            <w:tcW w:w="2371"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制造装备的关键技术：三源共蒸，自动切换模板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2014</w:t>
            </w:r>
            <w:r w:rsidRPr="002A194D">
              <w:rPr>
                <w:rFonts w:eastAsia="仿宋" w:hint="eastAsia"/>
                <w:kern w:val="0"/>
              </w:rPr>
              <w:t>年</w:t>
            </w:r>
            <w:r w:rsidRPr="002A194D">
              <w:rPr>
                <w:rFonts w:eastAsia="仿宋" w:hint="eastAsia"/>
                <w:kern w:val="0"/>
              </w:rPr>
              <w:t>8</w:t>
            </w:r>
            <w:r w:rsidRPr="002A194D">
              <w:rPr>
                <w:rFonts w:eastAsia="仿宋" w:hint="eastAsia"/>
                <w:kern w:val="0"/>
              </w:rPr>
              <w:t>月</w:t>
            </w:r>
            <w:r w:rsidRPr="002A194D">
              <w:rPr>
                <w:rFonts w:eastAsia="仿宋" w:hint="eastAsia"/>
                <w:kern w:val="0"/>
              </w:rPr>
              <w:t>15</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威格高纯气体设备有限公司</w:t>
            </w:r>
          </w:p>
        </w:tc>
        <w:tc>
          <w:tcPr>
            <w:tcW w:w="2371"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制造装备的关键技术：三源共蒸，自动切换模板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2014</w:t>
            </w:r>
            <w:r w:rsidRPr="002A194D">
              <w:rPr>
                <w:rFonts w:eastAsia="仿宋" w:hint="eastAsia"/>
                <w:kern w:val="0"/>
              </w:rPr>
              <w:t>年</w:t>
            </w:r>
            <w:r w:rsidRPr="002A194D">
              <w:rPr>
                <w:rFonts w:eastAsia="仿宋" w:hint="eastAsia"/>
                <w:kern w:val="0"/>
              </w:rPr>
              <w:t>7</w:t>
            </w:r>
            <w:r w:rsidRPr="002A194D">
              <w:rPr>
                <w:rFonts w:eastAsia="仿宋" w:hint="eastAsia"/>
                <w:kern w:val="0"/>
              </w:rPr>
              <w:t>月</w:t>
            </w:r>
            <w:r w:rsidRPr="002A194D">
              <w:rPr>
                <w:rFonts w:eastAsia="仿宋" w:hint="eastAsia"/>
                <w:kern w:val="0"/>
              </w:rPr>
              <w:t>20</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青岛鼎源电子科技发展有限公司</w:t>
            </w:r>
          </w:p>
        </w:tc>
        <w:tc>
          <w:tcPr>
            <w:tcW w:w="2371"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制造装备的关键技术：三源共蒸，自动切换模板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2014</w:t>
            </w:r>
            <w:r w:rsidRPr="002A194D">
              <w:rPr>
                <w:rFonts w:eastAsia="仿宋" w:hint="eastAsia"/>
                <w:kern w:val="0"/>
              </w:rPr>
              <w:t>年</w:t>
            </w:r>
            <w:r w:rsidRPr="002A194D">
              <w:rPr>
                <w:rFonts w:eastAsia="仿宋" w:hint="eastAsia"/>
                <w:kern w:val="0"/>
              </w:rPr>
              <w:t>12</w:t>
            </w:r>
            <w:r w:rsidRPr="002A194D">
              <w:rPr>
                <w:rFonts w:eastAsia="仿宋" w:hint="eastAsia"/>
                <w:kern w:val="0"/>
              </w:rPr>
              <w:t>月</w:t>
            </w:r>
            <w:r w:rsidRPr="002A194D">
              <w:rPr>
                <w:rFonts w:eastAsia="仿宋" w:hint="eastAsia"/>
                <w:kern w:val="0"/>
              </w:rPr>
              <w:t>25</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衡阳师范学院</w:t>
            </w:r>
          </w:p>
        </w:tc>
        <w:tc>
          <w:tcPr>
            <w:tcW w:w="2371"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叠层</w:t>
            </w:r>
            <w:r>
              <w:rPr>
                <w:rFonts w:eastAsia="仿宋" w:hint="eastAsia"/>
              </w:rPr>
              <w:t>OLED</w:t>
            </w:r>
            <w:r w:rsidRPr="002A194D">
              <w:rPr>
                <w:rFonts w:eastAsia="仿宋" w:hint="eastAsia"/>
              </w:rPr>
              <w:t>，关键技术：三源共蒸，自动切换模板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3</w:t>
            </w:r>
            <w:r w:rsidRPr="002A194D">
              <w:rPr>
                <w:rFonts w:eastAsia="仿宋" w:hint="eastAsia"/>
                <w:kern w:val="0"/>
              </w:rPr>
              <w:t>月</w:t>
            </w:r>
            <w:r w:rsidRPr="002A194D">
              <w:rPr>
                <w:rFonts w:eastAsia="仿宋" w:hint="eastAsia"/>
                <w:kern w:val="0"/>
              </w:rPr>
              <w:t>20</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吉林大学</w:t>
            </w:r>
          </w:p>
        </w:tc>
        <w:tc>
          <w:tcPr>
            <w:tcW w:w="2371"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叠层</w:t>
            </w:r>
            <w:r>
              <w:rPr>
                <w:rFonts w:eastAsia="仿宋" w:hint="eastAsia"/>
              </w:rPr>
              <w:t>OLED</w:t>
            </w:r>
            <w:r w:rsidRPr="002A194D">
              <w:rPr>
                <w:rFonts w:eastAsia="仿宋" w:hint="eastAsia"/>
              </w:rPr>
              <w:t>，关键技术：三源共蒸，自动切换模板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6</w:t>
            </w:r>
            <w:r w:rsidRPr="002A194D">
              <w:rPr>
                <w:rFonts w:eastAsia="仿宋" w:hint="eastAsia"/>
                <w:kern w:val="0"/>
              </w:rPr>
              <w:t>月</w:t>
            </w:r>
            <w:r w:rsidRPr="002A194D">
              <w:rPr>
                <w:rFonts w:eastAsia="仿宋" w:hint="eastAsia"/>
                <w:kern w:val="0"/>
              </w:rPr>
              <w:t>8</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中国科学技术大学</w:t>
            </w:r>
          </w:p>
        </w:tc>
        <w:tc>
          <w:tcPr>
            <w:tcW w:w="2371"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制造装备的关键技术</w:t>
            </w:r>
            <w:r>
              <w:rPr>
                <w:rFonts w:eastAsia="仿宋" w:hint="eastAsia"/>
              </w:rPr>
              <w:t>：</w:t>
            </w:r>
            <w:r w:rsidRPr="002A194D">
              <w:rPr>
                <w:rFonts w:eastAsia="仿宋" w:hint="eastAsia"/>
              </w:rPr>
              <w:t>精确控制速率</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10</w:t>
            </w:r>
            <w:r w:rsidRPr="002A194D">
              <w:rPr>
                <w:rFonts w:eastAsia="仿宋" w:hint="eastAsia"/>
                <w:kern w:val="0"/>
              </w:rPr>
              <w:t>月</w:t>
            </w:r>
            <w:r w:rsidRPr="002A194D">
              <w:rPr>
                <w:rFonts w:eastAsia="仿宋" w:hint="eastAsia"/>
                <w:kern w:val="0"/>
              </w:rPr>
              <w:t>25</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香港科技大学</w:t>
            </w:r>
          </w:p>
        </w:tc>
        <w:tc>
          <w:tcPr>
            <w:tcW w:w="2371"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制造装备的关键技术：三源共蒸，自动切换模板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9</w:t>
            </w:r>
            <w:r w:rsidRPr="002A194D">
              <w:rPr>
                <w:rFonts w:eastAsia="仿宋" w:hint="eastAsia"/>
                <w:kern w:val="0"/>
              </w:rPr>
              <w:t>月</w:t>
            </w:r>
            <w:r w:rsidRPr="002A194D">
              <w:rPr>
                <w:rFonts w:eastAsia="仿宋" w:hint="eastAsia"/>
                <w:kern w:val="0"/>
              </w:rPr>
              <w:t>1</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清华大学</w:t>
            </w:r>
          </w:p>
        </w:tc>
        <w:tc>
          <w:tcPr>
            <w:tcW w:w="2371"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叠层</w:t>
            </w:r>
            <w:r>
              <w:rPr>
                <w:rFonts w:eastAsia="仿宋" w:hint="eastAsia"/>
              </w:rPr>
              <w:t>OLED</w:t>
            </w:r>
            <w:r w:rsidRPr="002A194D">
              <w:rPr>
                <w:rFonts w:eastAsia="仿宋" w:hint="eastAsia"/>
              </w:rPr>
              <w:t>，关键技术：三源共蒸，自动切换模板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12</w:t>
            </w:r>
            <w:r w:rsidRPr="002A194D">
              <w:rPr>
                <w:rFonts w:eastAsia="仿宋" w:hint="eastAsia"/>
                <w:kern w:val="0"/>
              </w:rPr>
              <w:t>月</w:t>
            </w:r>
            <w:r w:rsidRPr="002A194D">
              <w:rPr>
                <w:rFonts w:eastAsia="仿宋" w:hint="eastAsia"/>
                <w:kern w:val="0"/>
              </w:rPr>
              <w:t>3</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rPr>
            </w:pPr>
            <w:r w:rsidRPr="002A194D">
              <w:rPr>
                <w:rFonts w:eastAsia="仿宋" w:hint="eastAsia"/>
              </w:rPr>
              <w:t>0</w:t>
            </w:r>
          </w:p>
        </w:tc>
      </w:tr>
      <w:tr w:rsidR="00AA38C5" w:rsidRPr="001E2D2D" w:rsidTr="00AA38C5">
        <w:tc>
          <w:tcPr>
            <w:tcW w:w="1495"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香港真空有限公司</w:t>
            </w:r>
          </w:p>
        </w:tc>
        <w:tc>
          <w:tcPr>
            <w:tcW w:w="2371" w:type="dxa"/>
            <w:vAlign w:val="center"/>
          </w:tcPr>
          <w:p w:rsidR="00AA38C5" w:rsidRPr="002A194D" w:rsidRDefault="00AA38C5" w:rsidP="00505268">
            <w:pPr>
              <w:pStyle w:val="a9"/>
              <w:ind w:firstLineChars="0" w:firstLine="0"/>
              <w:jc w:val="center"/>
              <w:rPr>
                <w:rFonts w:eastAsia="仿宋"/>
              </w:rPr>
            </w:pPr>
            <w:r w:rsidRPr="002A194D">
              <w:rPr>
                <w:rFonts w:eastAsia="仿宋" w:hint="eastAsia"/>
              </w:rPr>
              <w:t>叠层</w:t>
            </w:r>
            <w:r>
              <w:rPr>
                <w:rFonts w:eastAsia="仿宋" w:hint="eastAsia"/>
              </w:rPr>
              <w:t>OLED</w:t>
            </w:r>
            <w:r w:rsidRPr="002A194D">
              <w:rPr>
                <w:rFonts w:eastAsia="仿宋" w:hint="eastAsia"/>
              </w:rPr>
              <w:t>，关键技术：三源共蒸，自动切换模板</w:t>
            </w:r>
          </w:p>
        </w:tc>
        <w:tc>
          <w:tcPr>
            <w:tcW w:w="1696" w:type="dxa"/>
            <w:vAlign w:val="center"/>
          </w:tcPr>
          <w:p w:rsidR="00AA38C5" w:rsidRPr="002A194D" w:rsidRDefault="00AA38C5" w:rsidP="00505268">
            <w:pPr>
              <w:pStyle w:val="a9"/>
              <w:ind w:firstLineChars="0" w:firstLine="0"/>
              <w:jc w:val="center"/>
              <w:rPr>
                <w:rFonts w:eastAsia="仿宋"/>
                <w:kern w:val="0"/>
              </w:rPr>
            </w:pPr>
            <w:r w:rsidRPr="002A194D">
              <w:rPr>
                <w:rFonts w:eastAsia="仿宋" w:hint="eastAsia"/>
                <w:kern w:val="0"/>
              </w:rPr>
              <w:t>2015</w:t>
            </w:r>
            <w:r w:rsidRPr="002A194D">
              <w:rPr>
                <w:rFonts w:eastAsia="仿宋" w:hint="eastAsia"/>
                <w:kern w:val="0"/>
              </w:rPr>
              <w:t>年</w:t>
            </w:r>
            <w:r w:rsidRPr="002A194D">
              <w:rPr>
                <w:rFonts w:eastAsia="仿宋" w:hint="eastAsia"/>
                <w:kern w:val="0"/>
              </w:rPr>
              <w:t>12</w:t>
            </w:r>
            <w:r w:rsidRPr="002A194D">
              <w:rPr>
                <w:rFonts w:eastAsia="仿宋" w:hint="eastAsia"/>
                <w:kern w:val="0"/>
              </w:rPr>
              <w:t>月</w:t>
            </w:r>
            <w:r w:rsidRPr="002A194D">
              <w:rPr>
                <w:rFonts w:eastAsia="仿宋" w:hint="eastAsia"/>
                <w:kern w:val="0"/>
              </w:rPr>
              <w:t>1</w:t>
            </w:r>
            <w:r w:rsidRPr="002A194D">
              <w:rPr>
                <w:rFonts w:eastAsia="仿宋" w:hint="eastAsia"/>
                <w:kern w:val="0"/>
              </w:rPr>
              <w:t>日至今</w:t>
            </w:r>
          </w:p>
        </w:tc>
        <w:tc>
          <w:tcPr>
            <w:tcW w:w="1067" w:type="dxa"/>
            <w:vAlign w:val="center"/>
          </w:tcPr>
          <w:p w:rsidR="00AA38C5" w:rsidRPr="002A194D" w:rsidRDefault="00AA38C5" w:rsidP="00505268">
            <w:pPr>
              <w:pStyle w:val="a9"/>
              <w:rPr>
                <w:rFonts w:eastAsia="仿宋"/>
              </w:rPr>
            </w:pPr>
            <w:r w:rsidRPr="002A194D">
              <w:rPr>
                <w:rFonts w:eastAsia="仿宋" w:hint="eastAsia"/>
              </w:rPr>
              <w:t>0</w:t>
            </w:r>
          </w:p>
        </w:tc>
      </w:tr>
    </w:tbl>
    <w:p w:rsidR="00AA38C5" w:rsidRDefault="00AA38C5" w:rsidP="00AA38C5">
      <w:pPr>
        <w:pStyle w:val="a9"/>
      </w:pPr>
    </w:p>
    <w:p w:rsidR="00AA38C5" w:rsidRDefault="00AA38C5" w:rsidP="002D1019">
      <w:pPr>
        <w:ind w:firstLineChars="200" w:firstLine="420"/>
        <w:rPr>
          <w:rFonts w:eastAsia="仿宋_GB2312"/>
          <w:szCs w:val="21"/>
        </w:rPr>
      </w:pPr>
    </w:p>
    <w:p w:rsidR="00AA38C5" w:rsidRDefault="00AA38C5" w:rsidP="002D1019">
      <w:pPr>
        <w:ind w:firstLineChars="200" w:firstLine="420"/>
        <w:rPr>
          <w:rFonts w:eastAsia="仿宋_GB2312"/>
          <w:szCs w:val="21"/>
        </w:rPr>
      </w:pPr>
    </w:p>
    <w:p w:rsidR="00AA38C5" w:rsidRPr="00F75AA9" w:rsidRDefault="00AA38C5" w:rsidP="00AA38C5">
      <w:pPr>
        <w:rPr>
          <w:rFonts w:ascii="Calibri" w:eastAsia="仿宋_GB2312" w:hAnsi="Calibri" w:cs="Times New Roman"/>
          <w:szCs w:val="21"/>
        </w:rPr>
      </w:pPr>
    </w:p>
    <w:p w:rsidR="002D1019" w:rsidRDefault="002D1019" w:rsidP="002D1019">
      <w:pPr>
        <w:spacing w:line="276" w:lineRule="auto"/>
        <w:rPr>
          <w:rFonts w:ascii="微软雅黑" w:eastAsia="微软雅黑" w:hAnsi="微软雅黑"/>
          <w:kern w:val="0"/>
          <w:szCs w:val="21"/>
        </w:rPr>
      </w:pPr>
      <w:r w:rsidRPr="00B44C20">
        <w:rPr>
          <w:rFonts w:ascii="微软雅黑" w:eastAsia="微软雅黑" w:hAnsi="微软雅黑"/>
          <w:kern w:val="0"/>
          <w:szCs w:val="21"/>
        </w:rPr>
        <w:t>主要知识产权证明目录</w:t>
      </w:r>
      <w:r w:rsidRPr="00B44C20">
        <w:rPr>
          <w:rFonts w:ascii="微软雅黑" w:eastAsia="微软雅黑" w:hAnsi="微软雅黑" w:hint="eastAsia"/>
          <w:kern w:val="0"/>
          <w:szCs w:val="21"/>
        </w:rPr>
        <w:t>：</w:t>
      </w:r>
    </w:p>
    <w:tbl>
      <w:tblPr>
        <w:tblW w:w="8236" w:type="dxa"/>
        <w:tblLayout w:type="fixed"/>
        <w:tblLook w:val="04A0" w:firstRow="1" w:lastRow="0" w:firstColumn="1" w:lastColumn="0" w:noHBand="0" w:noVBand="1"/>
      </w:tblPr>
      <w:tblGrid>
        <w:gridCol w:w="1704"/>
        <w:gridCol w:w="3555"/>
        <w:gridCol w:w="992"/>
        <w:gridCol w:w="1985"/>
      </w:tblGrid>
      <w:tr w:rsidR="00AA38C5" w:rsidRPr="00AA38C5" w:rsidTr="00AA38C5">
        <w:trPr>
          <w:trHeight w:val="525"/>
        </w:trPr>
        <w:tc>
          <w:tcPr>
            <w:tcW w:w="17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知识产权类别</w:t>
            </w:r>
          </w:p>
        </w:tc>
        <w:tc>
          <w:tcPr>
            <w:tcW w:w="3555" w:type="dxa"/>
            <w:tcBorders>
              <w:top w:val="single" w:sz="8" w:space="0" w:color="auto"/>
              <w:left w:val="nil"/>
              <w:bottom w:val="single" w:sz="8" w:space="0" w:color="auto"/>
              <w:right w:val="single" w:sz="8" w:space="0" w:color="auto"/>
            </w:tcBorders>
            <w:shd w:val="clear" w:color="auto" w:fill="auto"/>
            <w:vAlign w:val="center"/>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知识产权具体名称</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AA38C5" w:rsidRPr="00AA38C5" w:rsidRDefault="00AA38C5" w:rsidP="00AA38C5">
            <w:pPr>
              <w:widowControl/>
              <w:rPr>
                <w:rFonts w:ascii="宋体" w:eastAsia="宋体" w:hAnsi="宋体" w:cs="宋体"/>
                <w:color w:val="000000"/>
                <w:kern w:val="0"/>
                <w:szCs w:val="21"/>
              </w:rPr>
            </w:pPr>
            <w:r w:rsidRPr="00AA38C5">
              <w:rPr>
                <w:rFonts w:ascii="宋体" w:eastAsia="宋体" w:hAnsi="宋体" w:cs="宋体" w:hint="eastAsia"/>
                <w:color w:val="000000"/>
                <w:kern w:val="0"/>
                <w:szCs w:val="21"/>
              </w:rPr>
              <w:t>国家（地区）</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授权号</w:t>
            </w:r>
          </w:p>
        </w:tc>
      </w:tr>
      <w:tr w:rsidR="00AA38C5" w:rsidRPr="00AA38C5" w:rsidTr="00AA38C5">
        <w:trPr>
          <w:trHeight w:val="565"/>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发明</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蒸镀遮罩、蒸镀系统及材料的提纯方法</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ZL201310120171.3</w:t>
            </w:r>
          </w:p>
        </w:tc>
      </w:tr>
      <w:tr w:rsidR="00AA38C5" w:rsidRPr="00AA38C5" w:rsidTr="00AA38C5">
        <w:trPr>
          <w:trHeight w:val="616"/>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发明</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一种柔性</w:t>
            </w:r>
            <w:r w:rsidRPr="00AA38C5">
              <w:rPr>
                <w:rFonts w:ascii="Times New Roman" w:eastAsia="宋体" w:hAnsi="Times New Roman" w:cs="Times New Roman"/>
                <w:color w:val="000000"/>
                <w:kern w:val="0"/>
                <w:szCs w:val="21"/>
              </w:rPr>
              <w:t>OLED</w:t>
            </w:r>
            <w:r w:rsidRPr="00AA38C5">
              <w:rPr>
                <w:rFonts w:ascii="宋体" w:eastAsia="宋体" w:hAnsi="宋体" w:cs="宋体" w:hint="eastAsia"/>
                <w:color w:val="000000"/>
                <w:kern w:val="0"/>
                <w:szCs w:val="21"/>
              </w:rPr>
              <w:t>器件结构及其制备方法</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ZL201510189173.7</w:t>
            </w:r>
          </w:p>
        </w:tc>
      </w:tr>
      <w:tr w:rsidR="00AA38C5" w:rsidRPr="00AA38C5" w:rsidTr="00AA38C5">
        <w:trPr>
          <w:trHeight w:val="682"/>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用于真空线源蒸发镀膜设备的加热装置</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ZL200920045334.5</w:t>
            </w:r>
          </w:p>
        </w:tc>
      </w:tr>
      <w:tr w:rsidR="00AA38C5" w:rsidRPr="00AA38C5" w:rsidTr="00AA38C5">
        <w:trPr>
          <w:trHeight w:val="555"/>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蒸镀源喷嘴</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ZL201020561254.8</w:t>
            </w:r>
          </w:p>
        </w:tc>
      </w:tr>
      <w:tr w:rsidR="00AA38C5" w:rsidRPr="00AA38C5" w:rsidTr="00AA38C5">
        <w:trPr>
          <w:trHeight w:val="403"/>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一种线性蒸发源</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ZL201320357682.2</w:t>
            </w:r>
          </w:p>
        </w:tc>
      </w:tr>
      <w:tr w:rsidR="00AA38C5" w:rsidRPr="00AA38C5" w:rsidTr="00AA38C5">
        <w:trPr>
          <w:trHeight w:val="408"/>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高效率蒸发舟</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ZL201420461222.9</w:t>
            </w:r>
          </w:p>
        </w:tc>
      </w:tr>
      <w:tr w:rsidR="00AA38C5" w:rsidRPr="00AA38C5" w:rsidTr="00AA38C5">
        <w:trPr>
          <w:trHeight w:val="684"/>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具有水氧阻隔能力的柔性</w:t>
            </w:r>
            <w:r w:rsidRPr="00AA38C5">
              <w:rPr>
                <w:rFonts w:ascii="Times New Roman" w:eastAsia="宋体" w:hAnsi="Times New Roman" w:cs="Times New Roman"/>
                <w:color w:val="000000"/>
                <w:kern w:val="0"/>
                <w:szCs w:val="21"/>
              </w:rPr>
              <w:t>OLED</w:t>
            </w:r>
            <w:r w:rsidRPr="00AA38C5">
              <w:rPr>
                <w:rFonts w:ascii="宋体" w:eastAsia="宋体" w:hAnsi="宋体" w:cs="宋体" w:hint="eastAsia"/>
                <w:color w:val="000000"/>
                <w:kern w:val="0"/>
                <w:szCs w:val="21"/>
              </w:rPr>
              <w:t>器件</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ZL201420461212.5</w:t>
            </w:r>
          </w:p>
        </w:tc>
      </w:tr>
      <w:tr w:rsidR="00AA38C5" w:rsidRPr="00AA38C5" w:rsidTr="00AA38C5">
        <w:trPr>
          <w:trHeight w:val="396"/>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一种倒置</w:t>
            </w:r>
            <w:r w:rsidRPr="00AA38C5">
              <w:rPr>
                <w:rFonts w:ascii="Times New Roman" w:eastAsia="宋体" w:hAnsi="Times New Roman" w:cs="Times New Roman"/>
                <w:color w:val="000000"/>
                <w:kern w:val="0"/>
                <w:szCs w:val="21"/>
              </w:rPr>
              <w:t xml:space="preserve"> OLED </w:t>
            </w:r>
            <w:r w:rsidRPr="00AA38C5">
              <w:rPr>
                <w:rFonts w:ascii="宋体" w:eastAsia="宋体" w:hAnsi="宋体" w:cs="宋体" w:hint="eastAsia"/>
                <w:color w:val="000000"/>
                <w:kern w:val="0"/>
                <w:szCs w:val="21"/>
              </w:rPr>
              <w:t>器件结构</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ZL201420393397.0</w:t>
            </w:r>
          </w:p>
        </w:tc>
      </w:tr>
      <w:tr w:rsidR="00AA38C5" w:rsidRPr="00AA38C5" w:rsidTr="00AA38C5">
        <w:trPr>
          <w:trHeight w:val="700"/>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实用新型</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一种基于柔性基板的倒置</w:t>
            </w:r>
            <w:r w:rsidRPr="00AA38C5">
              <w:rPr>
                <w:rFonts w:ascii="Times New Roman" w:eastAsia="宋体" w:hAnsi="Times New Roman" w:cs="Times New Roman"/>
                <w:color w:val="000000"/>
                <w:kern w:val="0"/>
                <w:szCs w:val="21"/>
              </w:rPr>
              <w:t>OLED</w:t>
            </w:r>
            <w:r w:rsidRPr="00AA38C5">
              <w:rPr>
                <w:rFonts w:ascii="宋体" w:eastAsia="宋体" w:hAnsi="宋体" w:cs="宋体" w:hint="eastAsia"/>
                <w:color w:val="000000"/>
                <w:kern w:val="0"/>
                <w:szCs w:val="21"/>
              </w:rPr>
              <w:t>器件结构</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中国</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ZL201420461006.4</w:t>
            </w:r>
          </w:p>
        </w:tc>
      </w:tr>
      <w:tr w:rsidR="00AA38C5" w:rsidRPr="00AA38C5" w:rsidTr="00AA38C5">
        <w:trPr>
          <w:trHeight w:val="700"/>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发明</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Providing an Organic Electroluminescent Having Stacked Electroluminescent Units</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Times New Roman" w:eastAsia="宋体" w:hAnsi="Times New Roman" w:cs="Times New Roman"/>
                <w:color w:val="000000"/>
                <w:kern w:val="0"/>
                <w:szCs w:val="21"/>
              </w:rPr>
              <w:t>USA</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US6872472B2</w:t>
            </w:r>
          </w:p>
        </w:tc>
      </w:tr>
      <w:tr w:rsidR="00AA38C5" w:rsidRPr="00AA38C5" w:rsidTr="00AA38C5">
        <w:trPr>
          <w:trHeight w:val="700"/>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发明</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Tandem OLEDs Having Low Drive Voltage</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Times New Roman" w:eastAsia="宋体" w:hAnsi="Times New Roman" w:cs="Times New Roman"/>
                <w:color w:val="000000"/>
                <w:kern w:val="0"/>
                <w:szCs w:val="21"/>
              </w:rPr>
              <w:t>USA</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US7075231B1</w:t>
            </w:r>
          </w:p>
        </w:tc>
      </w:tr>
      <w:tr w:rsidR="00AA38C5" w:rsidRPr="00AA38C5" w:rsidTr="00AA38C5">
        <w:trPr>
          <w:trHeight w:val="700"/>
        </w:trPr>
        <w:tc>
          <w:tcPr>
            <w:tcW w:w="1704" w:type="dxa"/>
            <w:tcBorders>
              <w:top w:val="nil"/>
              <w:left w:val="single" w:sz="8" w:space="0" w:color="auto"/>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宋体" w:eastAsia="宋体" w:hAnsi="宋体" w:cs="宋体" w:hint="eastAsia"/>
                <w:color w:val="000000"/>
                <w:kern w:val="0"/>
                <w:szCs w:val="21"/>
              </w:rPr>
              <w:t>发明</w:t>
            </w:r>
          </w:p>
        </w:tc>
        <w:tc>
          <w:tcPr>
            <w:tcW w:w="355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Times New Roman" w:eastAsia="宋体" w:hAnsi="Times New Roman" w:cs="Times New Roman"/>
                <w:color w:val="000000"/>
                <w:kern w:val="0"/>
                <w:szCs w:val="21"/>
              </w:rPr>
              <w:t>Tandem OLEDs Having Stable Intermediate Connectors</w:t>
            </w:r>
          </w:p>
        </w:tc>
        <w:tc>
          <w:tcPr>
            <w:tcW w:w="992"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jc w:val="center"/>
              <w:rPr>
                <w:rFonts w:ascii="宋体" w:eastAsia="宋体" w:hAnsi="宋体" w:cs="宋体"/>
                <w:color w:val="000000"/>
                <w:kern w:val="0"/>
                <w:szCs w:val="21"/>
              </w:rPr>
            </w:pPr>
            <w:r w:rsidRPr="00AA38C5">
              <w:rPr>
                <w:rFonts w:ascii="Times New Roman" w:eastAsia="宋体" w:hAnsi="Times New Roman" w:cs="Times New Roman"/>
                <w:color w:val="000000"/>
                <w:kern w:val="0"/>
                <w:szCs w:val="21"/>
              </w:rPr>
              <w:t>USA</w:t>
            </w:r>
          </w:p>
        </w:tc>
        <w:tc>
          <w:tcPr>
            <w:tcW w:w="1985" w:type="dxa"/>
            <w:tcBorders>
              <w:top w:val="nil"/>
              <w:left w:val="nil"/>
              <w:bottom w:val="single" w:sz="8" w:space="0" w:color="auto"/>
              <w:right w:val="single" w:sz="8" w:space="0" w:color="auto"/>
            </w:tcBorders>
            <w:shd w:val="clear" w:color="auto" w:fill="auto"/>
            <w:hideMark/>
          </w:tcPr>
          <w:p w:rsidR="00AA38C5" w:rsidRPr="00AA38C5" w:rsidRDefault="00AA38C5" w:rsidP="00AA38C5">
            <w:pPr>
              <w:widowControl/>
              <w:rPr>
                <w:rFonts w:ascii="Times New Roman" w:eastAsia="宋体" w:hAnsi="Times New Roman" w:cs="Times New Roman"/>
                <w:color w:val="000000"/>
                <w:kern w:val="0"/>
                <w:szCs w:val="21"/>
              </w:rPr>
            </w:pPr>
            <w:r w:rsidRPr="00AA38C5">
              <w:rPr>
                <w:rFonts w:ascii="Times New Roman" w:eastAsia="宋体" w:hAnsi="Times New Roman" w:cs="Times New Roman"/>
                <w:color w:val="000000"/>
                <w:kern w:val="0"/>
                <w:szCs w:val="21"/>
              </w:rPr>
              <w:t>US7075231B1</w:t>
            </w:r>
          </w:p>
        </w:tc>
      </w:tr>
    </w:tbl>
    <w:p w:rsidR="00AA38C5" w:rsidRDefault="00AA38C5" w:rsidP="002D1019">
      <w:pPr>
        <w:spacing w:line="276" w:lineRule="auto"/>
        <w:rPr>
          <w:rFonts w:ascii="微软雅黑" w:eastAsia="微软雅黑" w:hAnsi="微软雅黑"/>
          <w:kern w:val="0"/>
          <w:szCs w:val="21"/>
        </w:rPr>
      </w:pPr>
    </w:p>
    <w:p w:rsidR="00AA38C5" w:rsidRDefault="00AA38C5" w:rsidP="002D1019">
      <w:pPr>
        <w:spacing w:line="276" w:lineRule="auto"/>
        <w:rPr>
          <w:rFonts w:ascii="微软雅黑" w:eastAsia="微软雅黑" w:hAnsi="微软雅黑"/>
          <w:kern w:val="0"/>
          <w:szCs w:val="21"/>
        </w:rPr>
      </w:pPr>
    </w:p>
    <w:p w:rsidR="002D1019" w:rsidRDefault="002D1019" w:rsidP="002D1019">
      <w:pPr>
        <w:rPr>
          <w:rFonts w:ascii="微软雅黑" w:eastAsia="微软雅黑" w:hAnsi="微软雅黑"/>
          <w:szCs w:val="21"/>
        </w:rPr>
      </w:pPr>
    </w:p>
    <w:p w:rsidR="00A917AB" w:rsidRDefault="00A917AB" w:rsidP="002D1019">
      <w:pPr>
        <w:rPr>
          <w:rFonts w:ascii="微软雅黑" w:eastAsia="微软雅黑" w:hAnsi="微软雅黑"/>
          <w:szCs w:val="21"/>
        </w:rPr>
      </w:pPr>
    </w:p>
    <w:p w:rsidR="00A917AB" w:rsidRDefault="00A917AB" w:rsidP="002D1019">
      <w:pPr>
        <w:rPr>
          <w:rFonts w:ascii="微软雅黑" w:eastAsia="微软雅黑" w:hAnsi="微软雅黑"/>
          <w:szCs w:val="21"/>
        </w:rPr>
      </w:pPr>
    </w:p>
    <w:p w:rsidR="00A917AB" w:rsidRDefault="00A917AB" w:rsidP="002D1019">
      <w:pPr>
        <w:rPr>
          <w:rFonts w:ascii="微软雅黑" w:eastAsia="微软雅黑" w:hAnsi="微软雅黑"/>
          <w:szCs w:val="21"/>
        </w:rPr>
      </w:pPr>
    </w:p>
    <w:p w:rsidR="00A917AB" w:rsidRDefault="00A917AB" w:rsidP="002D1019">
      <w:pPr>
        <w:rPr>
          <w:rFonts w:ascii="微软雅黑" w:eastAsia="微软雅黑" w:hAnsi="微软雅黑"/>
          <w:szCs w:val="21"/>
        </w:rPr>
      </w:pPr>
    </w:p>
    <w:p w:rsidR="00A917AB" w:rsidRPr="00B44C20" w:rsidRDefault="00A917AB" w:rsidP="002D1019">
      <w:pPr>
        <w:rPr>
          <w:rFonts w:ascii="微软雅黑" w:eastAsia="微软雅黑" w:hAnsi="微软雅黑"/>
          <w:szCs w:val="21"/>
        </w:rPr>
      </w:pPr>
    </w:p>
    <w:p w:rsidR="002D1019" w:rsidRPr="00B44C20" w:rsidRDefault="002D1019" w:rsidP="002D1019">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Style w:val="a8"/>
        <w:tblW w:w="8613" w:type="dxa"/>
        <w:tblLook w:val="04A0" w:firstRow="1" w:lastRow="0" w:firstColumn="1" w:lastColumn="0" w:noHBand="0" w:noVBand="1"/>
      </w:tblPr>
      <w:tblGrid>
        <w:gridCol w:w="675"/>
        <w:gridCol w:w="709"/>
        <w:gridCol w:w="709"/>
        <w:gridCol w:w="850"/>
        <w:gridCol w:w="4158"/>
        <w:gridCol w:w="1512"/>
      </w:tblGrid>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排名</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完成人</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技术职称</w:t>
            </w:r>
          </w:p>
        </w:tc>
        <w:tc>
          <w:tcPr>
            <w:tcW w:w="850"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工作单位</w:t>
            </w:r>
          </w:p>
        </w:tc>
        <w:tc>
          <w:tcPr>
            <w:tcW w:w="4158"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创新性贡献</w:t>
            </w:r>
          </w:p>
        </w:tc>
        <w:tc>
          <w:tcPr>
            <w:tcW w:w="1512"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曾获科技奖励情况</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1</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廖良生</w:t>
            </w:r>
            <w:r w:rsidRPr="00B529E9">
              <w:rPr>
                <w:rFonts w:ascii="微软雅黑" w:eastAsia="微软雅黑" w:hAnsi="微软雅黑" w:cs="宋体" w:hint="eastAsia"/>
                <w:kern w:val="0"/>
                <w:sz w:val="16"/>
                <w:szCs w:val="21"/>
              </w:rPr>
              <w:t> </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教授</w:t>
            </w:r>
          </w:p>
        </w:tc>
        <w:tc>
          <w:tcPr>
            <w:tcW w:w="850" w:type="dxa"/>
            <w:vAlign w:val="center"/>
          </w:tcPr>
          <w:p w:rsidR="002D1019" w:rsidRPr="00B529E9" w:rsidRDefault="002D1019" w:rsidP="00505268">
            <w:pPr>
              <w:widowControl/>
              <w:rPr>
                <w:rFonts w:ascii="微软雅黑" w:eastAsia="微软雅黑" w:hAnsi="微软雅黑" w:cs="宋体"/>
                <w:kern w:val="0"/>
                <w:sz w:val="16"/>
                <w:szCs w:val="21"/>
              </w:rPr>
            </w:pPr>
            <w:bookmarkStart w:id="0" w:name="OLE_LINK7"/>
            <w:bookmarkStart w:id="1" w:name="OLE_LINK8"/>
            <w:r w:rsidRPr="00B529E9">
              <w:rPr>
                <w:rFonts w:ascii="微软雅黑" w:eastAsia="微软雅黑" w:hAnsi="微软雅黑"/>
                <w:sz w:val="16"/>
                <w:szCs w:val="21"/>
              </w:rPr>
              <w:t>苏州大学</w:t>
            </w:r>
            <w:bookmarkEnd w:id="0"/>
            <w:bookmarkEnd w:id="1"/>
          </w:p>
        </w:tc>
        <w:tc>
          <w:tcPr>
            <w:tcW w:w="4158" w:type="dxa"/>
            <w:vAlign w:val="center"/>
          </w:tcPr>
          <w:p w:rsidR="00A917AB" w:rsidRPr="00A917AB" w:rsidRDefault="002D1019" w:rsidP="00A917AB">
            <w:pPr>
              <w:widowControl/>
              <w:rPr>
                <w:rFonts w:ascii="微软雅黑" w:eastAsia="微软雅黑" w:hAnsi="微软雅黑" w:cs="Times New Roman"/>
                <w:sz w:val="16"/>
                <w:szCs w:val="21"/>
              </w:rPr>
            </w:pPr>
            <w:r w:rsidRPr="00A917AB">
              <w:rPr>
                <w:rFonts w:ascii="微软雅黑" w:eastAsia="微软雅黑" w:hAnsi="微软雅黑" w:hint="eastAsia"/>
                <w:sz w:val="16"/>
                <w:szCs w:val="21"/>
              </w:rPr>
              <w:t> </w:t>
            </w:r>
            <w:r w:rsidR="00A917AB" w:rsidRPr="00A917AB">
              <w:rPr>
                <w:rFonts w:ascii="微软雅黑" w:eastAsia="微软雅黑" w:hAnsi="微软雅黑" w:cs="Times New Roman" w:hint="eastAsia"/>
                <w:sz w:val="16"/>
                <w:szCs w:val="21"/>
              </w:rPr>
              <w:t>1、作为第一发明人，与“OLED之父”C.W. Tang共同发明了具有全有机内部功能层的“叠层（Tandem）OLED”的新型器件结构。（发明点一）</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2、创新性地提出、设计和制造了适用于制备叠层OLED的真空蒸镀装备；（发明点三）</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3、重点解决了高性能有机蒸镀源、三源共蒸、模板自动切换、蒸镀速率精确控制、成膜均匀等关键技术；（发明点二）</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4、将所设计和制造的OLED蒸镀装备形成了一系列的国产化研发型装备，已在境内外销售，正服务于高校和科研院所。（发明点三）</w:t>
            </w:r>
          </w:p>
          <w:p w:rsidR="002D1019" w:rsidRPr="00A917AB" w:rsidRDefault="002D1019" w:rsidP="00A917AB">
            <w:pPr>
              <w:widowControl/>
              <w:rPr>
                <w:rFonts w:ascii="微软雅黑" w:eastAsia="微软雅黑" w:hAnsi="微软雅黑"/>
                <w:sz w:val="16"/>
                <w:szCs w:val="21"/>
              </w:rPr>
            </w:pPr>
          </w:p>
        </w:tc>
        <w:tc>
          <w:tcPr>
            <w:tcW w:w="1512" w:type="dxa"/>
            <w:vAlign w:val="center"/>
          </w:tcPr>
          <w:p w:rsidR="002D1019" w:rsidRPr="00A917AB" w:rsidRDefault="00A917AB" w:rsidP="000645B8">
            <w:pPr>
              <w:widowControl/>
              <w:rPr>
                <w:rFonts w:ascii="微软雅黑" w:eastAsia="微软雅黑" w:hAnsi="微软雅黑"/>
                <w:sz w:val="16"/>
                <w:szCs w:val="21"/>
              </w:rPr>
            </w:pPr>
            <w:bookmarkStart w:id="2" w:name="_GoBack"/>
            <w:bookmarkEnd w:id="2"/>
            <w:r w:rsidRPr="00A917AB">
              <w:rPr>
                <w:rFonts w:ascii="微软雅黑" w:eastAsia="微软雅黑" w:hAnsi="微软雅黑" w:cs="Times New Roman"/>
                <w:sz w:val="16"/>
                <w:szCs w:val="21"/>
              </w:rPr>
              <w:t>2009年，入选江苏省"高层次创新创业人才引进计划"；</w:t>
            </w:r>
            <w:r w:rsidRPr="00A917AB">
              <w:rPr>
                <w:rFonts w:ascii="微软雅黑" w:eastAsia="微软雅黑" w:hAnsi="微软雅黑" w:cs="Times New Roman"/>
                <w:sz w:val="16"/>
                <w:szCs w:val="21"/>
              </w:rPr>
              <w:br/>
              <w:t>2007年，美国柯达公司 "杰出发明人" 奖；</w:t>
            </w:r>
            <w:r w:rsidRPr="00A917AB">
              <w:rPr>
                <w:rFonts w:ascii="微软雅黑" w:eastAsia="微软雅黑" w:hAnsi="微软雅黑" w:cs="Times New Roman"/>
                <w:sz w:val="16"/>
                <w:szCs w:val="21"/>
              </w:rPr>
              <w:br/>
              <w:t>1998年</w:t>
            </w:r>
            <w:r w:rsidRPr="00A917AB">
              <w:rPr>
                <w:rFonts w:ascii="微软雅黑" w:eastAsia="微软雅黑" w:hAnsi="微软雅黑" w:cs="Times New Roman" w:hint="eastAsia"/>
                <w:sz w:val="16"/>
                <w:szCs w:val="21"/>
              </w:rPr>
              <w:t>，</w:t>
            </w:r>
            <w:r w:rsidRPr="00A917AB">
              <w:rPr>
                <w:rFonts w:ascii="微软雅黑" w:eastAsia="微软雅黑" w:hAnsi="微软雅黑" w:cs="Times New Roman"/>
                <w:sz w:val="16"/>
                <w:szCs w:val="21"/>
              </w:rPr>
              <w:t>江苏省科学技术进步一等奖（名列第六）</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2 </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李述汤</w:t>
            </w:r>
            <w:r w:rsidRPr="00B529E9">
              <w:rPr>
                <w:rFonts w:ascii="微软雅黑" w:eastAsia="微软雅黑" w:hAnsi="微软雅黑" w:cs="宋体" w:hint="eastAsia"/>
                <w:kern w:val="0"/>
                <w:sz w:val="16"/>
                <w:szCs w:val="21"/>
              </w:rPr>
              <w:t> </w:t>
            </w:r>
          </w:p>
        </w:tc>
        <w:tc>
          <w:tcPr>
            <w:tcW w:w="709" w:type="dxa"/>
            <w:vAlign w:val="center"/>
          </w:tcPr>
          <w:p w:rsidR="002D1019" w:rsidRPr="00B529E9" w:rsidRDefault="002D1019" w:rsidP="00505268">
            <w:pPr>
              <w:widowControl/>
              <w:spacing w:line="240" w:lineRule="atLeast"/>
              <w:rPr>
                <w:rFonts w:ascii="微软雅黑" w:eastAsia="微软雅黑" w:hAnsi="微软雅黑" w:cs="宋体"/>
                <w:kern w:val="0"/>
                <w:sz w:val="16"/>
                <w:szCs w:val="21"/>
              </w:rPr>
            </w:pPr>
            <w:r w:rsidRPr="00B529E9">
              <w:rPr>
                <w:rFonts w:ascii="微软雅黑" w:eastAsia="微软雅黑" w:hAnsi="微软雅黑" w:cs="宋体"/>
                <w:kern w:val="0"/>
                <w:sz w:val="16"/>
                <w:szCs w:val="21"/>
              </w:rPr>
              <w:t> </w:t>
            </w:r>
            <w:r w:rsidRPr="00B529E9">
              <w:rPr>
                <w:rFonts w:ascii="微软雅黑" w:eastAsia="微软雅黑" w:hAnsi="微软雅黑" w:cs="宋体" w:hint="eastAsia"/>
                <w:kern w:val="0"/>
                <w:sz w:val="16"/>
                <w:szCs w:val="21"/>
              </w:rPr>
              <w:t>教授</w:t>
            </w:r>
          </w:p>
        </w:tc>
        <w:tc>
          <w:tcPr>
            <w:tcW w:w="850" w:type="dxa"/>
            <w:vAlign w:val="center"/>
          </w:tcPr>
          <w:p w:rsidR="002D1019" w:rsidRPr="00B529E9" w:rsidRDefault="002D1019" w:rsidP="00505268">
            <w:pPr>
              <w:widowControl/>
              <w:spacing w:line="240" w:lineRule="atLeast"/>
              <w:rPr>
                <w:rFonts w:ascii="微软雅黑" w:eastAsia="微软雅黑" w:hAnsi="微软雅黑" w:cs="宋体"/>
                <w:kern w:val="0"/>
                <w:sz w:val="16"/>
                <w:szCs w:val="21"/>
              </w:rPr>
            </w:pPr>
            <w:r w:rsidRPr="00B529E9">
              <w:rPr>
                <w:rFonts w:ascii="微软雅黑" w:eastAsia="微软雅黑" w:hAnsi="微软雅黑" w:cs="宋体"/>
                <w:kern w:val="0"/>
                <w:sz w:val="16"/>
                <w:szCs w:val="21"/>
              </w:rPr>
              <w:t> </w:t>
            </w:r>
            <w:r w:rsidRPr="00B529E9">
              <w:rPr>
                <w:rFonts w:ascii="微软雅黑" w:eastAsia="微软雅黑" w:hAnsi="微软雅黑" w:hint="eastAsia"/>
                <w:sz w:val="16"/>
                <w:szCs w:val="21"/>
              </w:rPr>
              <w:t>苏州大学</w:t>
            </w:r>
          </w:p>
        </w:tc>
        <w:tc>
          <w:tcPr>
            <w:tcW w:w="4158" w:type="dxa"/>
            <w:vAlign w:val="center"/>
          </w:tcPr>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负责</w:t>
            </w:r>
            <w:r w:rsidRPr="00A917AB">
              <w:rPr>
                <w:rFonts w:ascii="微软雅黑" w:eastAsia="微软雅黑" w:hAnsi="微软雅黑" w:cs="Times New Roman"/>
                <w:sz w:val="16"/>
                <w:szCs w:val="21"/>
              </w:rPr>
              <w:t>设计可用于制备大面积OLED照明面板的有机材料蒸镀源系统</w:t>
            </w:r>
            <w:r w:rsidRPr="00A917AB">
              <w:rPr>
                <w:rFonts w:ascii="微软雅黑" w:eastAsia="微软雅黑" w:hAnsi="微软雅黑" w:cs="Times New Roman" w:hint="eastAsia"/>
                <w:sz w:val="16"/>
                <w:szCs w:val="21"/>
              </w:rPr>
              <w:t>；（发明点二）</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sz w:val="16"/>
                <w:szCs w:val="21"/>
              </w:rPr>
              <w:t>设计了一种简易的线性有机材料蒸镀源，其有机材料蒸镀的均匀性宽度可达到300 mm，符合实际使用要求，所设计的简易金属源达到实际使用要求</w:t>
            </w:r>
            <w:r w:rsidRPr="00A917AB">
              <w:rPr>
                <w:rFonts w:ascii="微软雅黑" w:eastAsia="微软雅黑" w:hAnsi="微软雅黑" w:cs="Times New Roman" w:hint="eastAsia"/>
                <w:sz w:val="16"/>
                <w:szCs w:val="21"/>
              </w:rPr>
              <w:t>；（发明点二）</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sz w:val="16"/>
                <w:szCs w:val="21"/>
              </w:rPr>
              <w:t>设计引线及辅助金属</w:t>
            </w:r>
            <w:r w:rsidRPr="00A917AB">
              <w:rPr>
                <w:rFonts w:ascii="微软雅黑" w:eastAsia="微软雅黑" w:hAnsi="微软雅黑" w:cs="Times New Roman" w:hint="eastAsia"/>
                <w:sz w:val="16"/>
                <w:szCs w:val="21"/>
              </w:rPr>
              <w:t>来</w:t>
            </w:r>
            <w:r w:rsidRPr="00A917AB">
              <w:rPr>
                <w:rFonts w:ascii="微软雅黑" w:eastAsia="微软雅黑" w:hAnsi="微软雅黑" w:cs="Times New Roman"/>
                <w:sz w:val="16"/>
                <w:szCs w:val="21"/>
              </w:rPr>
              <w:t>提高屏体的均匀性</w:t>
            </w:r>
            <w:r w:rsidRPr="00A917AB">
              <w:rPr>
                <w:rFonts w:ascii="微软雅黑" w:eastAsia="微软雅黑" w:hAnsi="微软雅黑" w:cs="Times New Roman" w:hint="eastAsia"/>
                <w:sz w:val="16"/>
                <w:szCs w:val="21"/>
              </w:rPr>
              <w:t>，</w:t>
            </w:r>
            <w:r w:rsidRPr="00A917AB">
              <w:rPr>
                <w:rFonts w:ascii="微软雅黑" w:eastAsia="微软雅黑" w:hAnsi="微软雅黑" w:cs="Times New Roman"/>
                <w:sz w:val="16"/>
                <w:szCs w:val="21"/>
              </w:rPr>
              <w:t>原来正负电极引线在屏体一侧布局改为正负电极分别在器件四边布局的方法来提高电流分布均匀性</w:t>
            </w:r>
            <w:r w:rsidRPr="00A917AB">
              <w:rPr>
                <w:rFonts w:ascii="微软雅黑" w:eastAsia="微软雅黑" w:hAnsi="微软雅黑" w:cs="Times New Roman" w:hint="eastAsia"/>
                <w:sz w:val="16"/>
                <w:szCs w:val="21"/>
              </w:rPr>
              <w:t>；（发明点三）</w:t>
            </w:r>
          </w:p>
          <w:p w:rsidR="002D1019" w:rsidRPr="00A917AB" w:rsidRDefault="00A917AB" w:rsidP="00A917AB">
            <w:pPr>
              <w:widowControl/>
              <w:rPr>
                <w:rFonts w:ascii="微软雅黑" w:eastAsia="微软雅黑" w:hAnsi="微软雅黑"/>
                <w:sz w:val="16"/>
                <w:szCs w:val="21"/>
              </w:rPr>
            </w:pPr>
            <w:r w:rsidRPr="00A917AB">
              <w:rPr>
                <w:rFonts w:ascii="微软雅黑" w:eastAsia="微软雅黑" w:hAnsi="微软雅黑" w:cs="Times New Roman"/>
                <w:sz w:val="16"/>
                <w:szCs w:val="21"/>
              </w:rPr>
              <w:t>综合上述技术，较好地实现了300 mm × 300 mm 有机照明面板的发光均匀性。</w:t>
            </w:r>
            <w:r w:rsidRPr="00A917AB">
              <w:rPr>
                <w:rFonts w:ascii="微软雅黑" w:eastAsia="微软雅黑" w:hAnsi="微软雅黑" w:cs="Times New Roman" w:hint="eastAsia"/>
                <w:sz w:val="16"/>
                <w:szCs w:val="21"/>
              </w:rPr>
              <w:t>（发明点四）</w:t>
            </w:r>
          </w:p>
        </w:tc>
        <w:tc>
          <w:tcPr>
            <w:tcW w:w="1512" w:type="dxa"/>
            <w:vAlign w:val="center"/>
          </w:tcPr>
          <w:p w:rsidR="00A917AB" w:rsidRPr="00A917AB" w:rsidRDefault="002D1019" w:rsidP="00A917AB">
            <w:pPr>
              <w:widowControl/>
              <w:rPr>
                <w:rFonts w:ascii="微软雅黑" w:eastAsia="微软雅黑" w:hAnsi="微软雅黑" w:cs="Times New Roman"/>
                <w:sz w:val="16"/>
                <w:szCs w:val="21"/>
              </w:rPr>
            </w:pPr>
            <w:r w:rsidRPr="00A917AB">
              <w:rPr>
                <w:rFonts w:ascii="微软雅黑" w:eastAsia="微软雅黑" w:hAnsi="微软雅黑" w:hint="eastAsia"/>
                <w:sz w:val="16"/>
                <w:szCs w:val="21"/>
              </w:rPr>
              <w:t> </w:t>
            </w:r>
            <w:r w:rsidR="00A917AB" w:rsidRPr="00A917AB">
              <w:rPr>
                <w:rFonts w:ascii="微软雅黑" w:eastAsia="微软雅黑" w:hAnsi="微软雅黑" w:cs="Times New Roman"/>
                <w:sz w:val="16"/>
                <w:szCs w:val="21"/>
              </w:rPr>
              <w:t>20</w:t>
            </w:r>
            <w:r w:rsidR="00A917AB" w:rsidRPr="00A917AB">
              <w:rPr>
                <w:rFonts w:ascii="微软雅黑" w:eastAsia="微软雅黑" w:hAnsi="微软雅黑" w:cs="Times New Roman" w:hint="eastAsia"/>
                <w:sz w:val="16"/>
                <w:szCs w:val="21"/>
              </w:rPr>
              <w:t>03</w:t>
            </w:r>
            <w:r w:rsidR="00A917AB" w:rsidRPr="00A917AB">
              <w:rPr>
                <w:rFonts w:ascii="微软雅黑" w:eastAsia="微软雅黑" w:hAnsi="微软雅黑" w:cs="Times New Roman"/>
                <w:sz w:val="16"/>
                <w:szCs w:val="21"/>
              </w:rPr>
              <w:t>年</w:t>
            </w:r>
            <w:r w:rsidR="00A917AB" w:rsidRPr="00A917AB">
              <w:rPr>
                <w:rFonts w:ascii="微软雅黑" w:eastAsia="微软雅黑" w:hAnsi="微软雅黑" w:cs="Times New Roman" w:hint="eastAsia"/>
                <w:sz w:val="16"/>
                <w:szCs w:val="21"/>
              </w:rPr>
              <w:t>，</w:t>
            </w:r>
            <w:r w:rsidR="00A917AB" w:rsidRPr="00A917AB">
              <w:rPr>
                <w:rFonts w:ascii="微软雅黑" w:eastAsia="微软雅黑" w:hAnsi="微软雅黑" w:cs="Times New Roman"/>
                <w:sz w:val="16"/>
                <w:szCs w:val="21"/>
              </w:rPr>
              <w:t>荣获国家自然科学二等奖</w:t>
            </w:r>
            <w:r w:rsidR="00A917AB" w:rsidRPr="00A917AB">
              <w:rPr>
                <w:rFonts w:ascii="微软雅黑" w:eastAsia="微软雅黑" w:hAnsi="微软雅黑" w:cs="Times New Roman" w:hint="eastAsia"/>
                <w:sz w:val="16"/>
                <w:szCs w:val="21"/>
              </w:rPr>
              <w:t>（第一完成人）；</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sz w:val="16"/>
                <w:szCs w:val="21"/>
              </w:rPr>
              <w:t>20</w:t>
            </w:r>
            <w:r w:rsidRPr="00A917AB">
              <w:rPr>
                <w:rFonts w:ascii="微软雅黑" w:eastAsia="微软雅黑" w:hAnsi="微软雅黑" w:cs="Times New Roman" w:hint="eastAsia"/>
                <w:sz w:val="16"/>
                <w:szCs w:val="21"/>
              </w:rPr>
              <w:t>05</w:t>
            </w:r>
            <w:r w:rsidRPr="00A917AB">
              <w:rPr>
                <w:rFonts w:ascii="微软雅黑" w:eastAsia="微软雅黑" w:hAnsi="微软雅黑" w:cs="Times New Roman"/>
                <w:sz w:val="16"/>
                <w:szCs w:val="21"/>
              </w:rPr>
              <w:t>年</w:t>
            </w:r>
            <w:r w:rsidRPr="00A917AB">
              <w:rPr>
                <w:rFonts w:ascii="微软雅黑" w:eastAsia="微软雅黑" w:hAnsi="微软雅黑" w:cs="Times New Roman" w:hint="eastAsia"/>
                <w:sz w:val="16"/>
                <w:szCs w:val="21"/>
              </w:rPr>
              <w:t>，</w:t>
            </w:r>
            <w:r w:rsidRPr="00A917AB">
              <w:rPr>
                <w:rFonts w:ascii="微软雅黑" w:eastAsia="微软雅黑" w:hAnsi="微软雅黑" w:cs="Times New Roman"/>
                <w:sz w:val="16"/>
                <w:szCs w:val="21"/>
              </w:rPr>
              <w:t>荣获国家自然科学二等奖</w:t>
            </w:r>
            <w:r w:rsidRPr="00A917AB">
              <w:rPr>
                <w:rFonts w:ascii="微软雅黑" w:eastAsia="微软雅黑" w:hAnsi="微软雅黑" w:cs="Times New Roman" w:hint="eastAsia"/>
                <w:sz w:val="16"/>
                <w:szCs w:val="21"/>
              </w:rPr>
              <w:t>（第一完成人）；</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2008年，荣获</w:t>
            </w:r>
            <w:r w:rsidRPr="00A917AB">
              <w:rPr>
                <w:rFonts w:ascii="微软雅黑" w:eastAsia="微软雅黑" w:hAnsi="微软雅黑" w:cs="Times New Roman"/>
                <w:sz w:val="16"/>
                <w:szCs w:val="21"/>
              </w:rPr>
              <w:t>梁何利基金科技进步奖</w:t>
            </w:r>
            <w:r w:rsidRPr="00A917AB">
              <w:rPr>
                <w:rFonts w:ascii="微软雅黑" w:eastAsia="微软雅黑" w:hAnsi="微软雅黑" w:cs="Times New Roman" w:hint="eastAsia"/>
                <w:sz w:val="16"/>
                <w:szCs w:val="21"/>
              </w:rPr>
              <w:t>；</w:t>
            </w:r>
          </w:p>
          <w:p w:rsidR="002D1019" w:rsidRPr="00A917AB" w:rsidRDefault="00A917AB" w:rsidP="00A917AB">
            <w:pPr>
              <w:widowControl/>
              <w:rPr>
                <w:rFonts w:ascii="微软雅黑" w:eastAsia="微软雅黑" w:hAnsi="微软雅黑"/>
                <w:sz w:val="16"/>
                <w:szCs w:val="21"/>
              </w:rPr>
            </w:pPr>
            <w:r w:rsidRPr="00A917AB">
              <w:rPr>
                <w:rFonts w:ascii="微软雅黑" w:eastAsia="微软雅黑" w:hAnsi="微软雅黑" w:cs="Times New Roman"/>
                <w:sz w:val="16"/>
                <w:szCs w:val="21"/>
              </w:rPr>
              <w:t>2013年</w:t>
            </w:r>
            <w:r w:rsidRPr="00A917AB">
              <w:rPr>
                <w:rFonts w:ascii="微软雅黑" w:eastAsia="微软雅黑" w:hAnsi="微软雅黑" w:cs="Times New Roman" w:hint="eastAsia"/>
                <w:sz w:val="16"/>
                <w:szCs w:val="21"/>
              </w:rPr>
              <w:t>，</w:t>
            </w:r>
            <w:r w:rsidRPr="00A917AB">
              <w:rPr>
                <w:rFonts w:ascii="微软雅黑" w:eastAsia="微软雅黑" w:hAnsi="微软雅黑" w:cs="Times New Roman"/>
                <w:sz w:val="16"/>
                <w:szCs w:val="21"/>
              </w:rPr>
              <w:t>荣获国家自然科学二等奖</w:t>
            </w:r>
            <w:r w:rsidRPr="00A917AB">
              <w:rPr>
                <w:rFonts w:ascii="微软雅黑" w:eastAsia="微软雅黑" w:hAnsi="微软雅黑" w:cs="Times New Roman" w:hint="eastAsia"/>
                <w:sz w:val="16"/>
                <w:szCs w:val="21"/>
              </w:rPr>
              <w:t>；</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3</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丁磊</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hint="eastAsia"/>
                <w:sz w:val="16"/>
                <w:szCs w:val="21"/>
              </w:rPr>
              <w:t>中级</w:t>
            </w:r>
          </w:p>
        </w:tc>
        <w:tc>
          <w:tcPr>
            <w:tcW w:w="850"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hint="eastAsia"/>
                <w:sz w:val="16"/>
                <w:szCs w:val="21"/>
              </w:rPr>
              <w:t>苏州大学</w:t>
            </w:r>
          </w:p>
        </w:tc>
        <w:tc>
          <w:tcPr>
            <w:tcW w:w="4158" w:type="dxa"/>
            <w:vAlign w:val="center"/>
          </w:tcPr>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负责设计研制大面积线性蒸发源装置和叠层OLED器件制备，并调试，测试相应性能：</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1、设计线性蒸发源结构，并制作和测试线性蒸发源的均匀性和加热温度稳定性等性能；（发明点一）</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2、对不同种类线源喷嘴结构进行均匀性测试，优化喷嘴设计结构；（发明点二）</w:t>
            </w:r>
          </w:p>
          <w:p w:rsidR="002D1019" w:rsidRPr="00A917AB" w:rsidRDefault="00A917AB" w:rsidP="00A917AB">
            <w:pPr>
              <w:widowControl/>
              <w:rPr>
                <w:rFonts w:ascii="微软雅黑" w:eastAsia="微软雅黑" w:hAnsi="微软雅黑"/>
                <w:sz w:val="16"/>
                <w:szCs w:val="21"/>
              </w:rPr>
            </w:pPr>
            <w:r w:rsidRPr="00A917AB">
              <w:rPr>
                <w:rFonts w:ascii="微软雅黑" w:eastAsia="微软雅黑" w:hAnsi="微软雅黑" w:cs="Times New Roman" w:hint="eastAsia"/>
                <w:sz w:val="16"/>
                <w:szCs w:val="21"/>
              </w:rPr>
              <w:t>3、利用自主设计开发的中式薄膜真空蒸镀系统制作大面积OLED面板，并综合测试设备技术参数和表征OLED面板的性能。（发明点四）</w:t>
            </w:r>
          </w:p>
        </w:tc>
        <w:tc>
          <w:tcPr>
            <w:tcW w:w="1512"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cs="宋体"/>
                <w:kern w:val="0"/>
                <w:sz w:val="16"/>
                <w:szCs w:val="21"/>
              </w:rPr>
              <w:t xml:space="preserve"> </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4</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周东营</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hint="eastAsia"/>
                <w:sz w:val="16"/>
                <w:szCs w:val="21"/>
              </w:rPr>
              <w:t>讲师</w:t>
            </w:r>
          </w:p>
        </w:tc>
        <w:tc>
          <w:tcPr>
            <w:tcW w:w="850"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苏州大学</w:t>
            </w:r>
          </w:p>
        </w:tc>
        <w:tc>
          <w:tcPr>
            <w:tcW w:w="4158" w:type="dxa"/>
            <w:vAlign w:val="center"/>
          </w:tcPr>
          <w:p w:rsidR="00A917AB" w:rsidRPr="00A917AB" w:rsidRDefault="002D1019" w:rsidP="00A917AB">
            <w:pPr>
              <w:widowControl/>
              <w:rPr>
                <w:rFonts w:ascii="微软雅黑" w:eastAsia="微软雅黑" w:hAnsi="微软雅黑" w:cs="Times New Roman"/>
                <w:sz w:val="16"/>
                <w:szCs w:val="21"/>
              </w:rPr>
            </w:pPr>
            <w:r w:rsidRPr="00B529E9">
              <w:rPr>
                <w:rFonts w:ascii="微软雅黑" w:eastAsia="微软雅黑" w:hAnsi="微软雅黑" w:cs="宋体" w:hint="eastAsia"/>
                <w:kern w:val="0"/>
                <w:sz w:val="16"/>
                <w:szCs w:val="21"/>
              </w:rPr>
              <w:t> </w:t>
            </w:r>
            <w:r w:rsidR="00A917AB" w:rsidRPr="00A917AB">
              <w:rPr>
                <w:rFonts w:ascii="微软雅黑" w:eastAsia="微软雅黑" w:hAnsi="微软雅黑" w:cs="Times New Roman" w:hint="eastAsia"/>
                <w:sz w:val="16"/>
                <w:szCs w:val="21"/>
              </w:rPr>
              <w:t>作为本项目的主要技术负责人：</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参与叠层OLED的器件研究和蒸发源的设计创新，完成科研成果初步推广化应用；（发明点一）</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发明了均匀性蒸镀薄膜控制的线性蒸发源技术，发明了具有提纯系统的蒸发源技术；（发明点二）</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提出了具有稳定性质的连接层材料，提出了实现低驱动电压的叠层器件结构；（发明点一）</w:t>
            </w:r>
          </w:p>
          <w:p w:rsidR="00A917AB" w:rsidRPr="00A917AB" w:rsidRDefault="00A917AB" w:rsidP="00A917AB">
            <w:pPr>
              <w:widowControl/>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 xml:space="preserve">制备了国内单片发光面积最大的OLED照明面板（270 mm </w:t>
            </w:r>
            <w:r w:rsidRPr="00A917AB">
              <w:rPr>
                <w:rFonts w:ascii="微软雅黑" w:eastAsia="微软雅黑" w:hAnsi="微软雅黑" w:cs="Times New Roman"/>
                <w:sz w:val="16"/>
                <w:szCs w:val="21"/>
              </w:rPr>
              <w:t>×</w:t>
            </w:r>
            <w:r w:rsidRPr="00A917AB">
              <w:rPr>
                <w:rFonts w:ascii="微软雅黑" w:eastAsia="微软雅黑" w:hAnsi="微软雅黑" w:cs="Times New Roman" w:hint="eastAsia"/>
                <w:sz w:val="16"/>
                <w:szCs w:val="21"/>
              </w:rPr>
              <w:t xml:space="preserve"> 270 mm）。（发明点三）</w:t>
            </w:r>
          </w:p>
          <w:p w:rsidR="002D1019" w:rsidRPr="00B529E9" w:rsidRDefault="002D1019" w:rsidP="00505268">
            <w:pPr>
              <w:widowControl/>
              <w:rPr>
                <w:rFonts w:ascii="微软雅黑" w:eastAsia="微软雅黑" w:hAnsi="微软雅黑" w:cs="宋体"/>
                <w:kern w:val="0"/>
                <w:sz w:val="16"/>
                <w:szCs w:val="21"/>
              </w:rPr>
            </w:pPr>
          </w:p>
        </w:tc>
        <w:tc>
          <w:tcPr>
            <w:tcW w:w="1512"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5</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hint="eastAsia"/>
                <w:sz w:val="16"/>
                <w:szCs w:val="21"/>
              </w:rPr>
              <w:t>陈敏</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p>
        </w:tc>
        <w:tc>
          <w:tcPr>
            <w:tcW w:w="850" w:type="dxa"/>
            <w:vAlign w:val="center"/>
          </w:tcPr>
          <w:p w:rsidR="002D1019" w:rsidRPr="00B529E9" w:rsidRDefault="002D1019" w:rsidP="00505268">
            <w:pPr>
              <w:spacing w:line="240" w:lineRule="exact"/>
              <w:jc w:val="center"/>
              <w:rPr>
                <w:rFonts w:ascii="微软雅黑" w:eastAsia="微软雅黑" w:hAnsi="微软雅黑"/>
                <w:sz w:val="16"/>
                <w:szCs w:val="21"/>
              </w:rPr>
            </w:pPr>
            <w:r w:rsidRPr="00B529E9">
              <w:rPr>
                <w:rFonts w:ascii="微软雅黑" w:eastAsia="微软雅黑" w:hAnsi="微软雅黑" w:hint="eastAsia"/>
                <w:sz w:val="16"/>
                <w:szCs w:val="21"/>
              </w:rPr>
              <w:t>苏州方昇光电装备技术有限公司</w:t>
            </w:r>
          </w:p>
        </w:tc>
        <w:tc>
          <w:tcPr>
            <w:tcW w:w="4158" w:type="dxa"/>
            <w:vAlign w:val="center"/>
          </w:tcPr>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负责设计中试型真空蒸镀装备。具备12或16个蒸镀源，可以任意4源共蒸自动化程度高，抽真空时间短，使用效率高；（发明点三）</w:t>
            </w:r>
          </w:p>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研制出价格低廉、实用性强的线性蒸镀源，解决了以往点源蒸镀在大面积成膜生产中均匀性的关键技术问题；（发明点二）</w:t>
            </w:r>
          </w:p>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负责高性能白光叠层OLED器件的制备。（发明点四）</w:t>
            </w:r>
          </w:p>
          <w:p w:rsidR="002D1019" w:rsidRPr="00A917AB" w:rsidRDefault="002D1019" w:rsidP="00A917AB">
            <w:pPr>
              <w:spacing w:line="240" w:lineRule="exact"/>
              <w:jc w:val="center"/>
              <w:rPr>
                <w:rFonts w:ascii="微软雅黑" w:eastAsia="微软雅黑" w:hAnsi="微软雅黑"/>
                <w:sz w:val="16"/>
                <w:szCs w:val="21"/>
              </w:rPr>
            </w:pPr>
          </w:p>
        </w:tc>
        <w:tc>
          <w:tcPr>
            <w:tcW w:w="1512"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p>
        </w:tc>
      </w:tr>
      <w:tr w:rsidR="002D1019" w:rsidRPr="00B529E9" w:rsidTr="00A917AB">
        <w:tc>
          <w:tcPr>
            <w:tcW w:w="675"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6</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hint="eastAsia"/>
                <w:sz w:val="16"/>
                <w:szCs w:val="21"/>
              </w:rPr>
              <w:t>武启飞</w:t>
            </w:r>
          </w:p>
        </w:tc>
        <w:tc>
          <w:tcPr>
            <w:tcW w:w="709"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中级</w:t>
            </w:r>
          </w:p>
        </w:tc>
        <w:tc>
          <w:tcPr>
            <w:tcW w:w="850" w:type="dxa"/>
            <w:vAlign w:val="center"/>
          </w:tcPr>
          <w:p w:rsidR="002D1019" w:rsidRPr="00B529E9" w:rsidRDefault="002D1019" w:rsidP="00505268">
            <w:pPr>
              <w:widowControl/>
              <w:rPr>
                <w:rFonts w:ascii="微软雅黑" w:eastAsia="微软雅黑" w:hAnsi="微软雅黑" w:cs="宋体"/>
                <w:kern w:val="0"/>
                <w:sz w:val="16"/>
                <w:szCs w:val="21"/>
              </w:rPr>
            </w:pPr>
            <w:r w:rsidRPr="00B529E9">
              <w:rPr>
                <w:rFonts w:ascii="微软雅黑" w:eastAsia="微软雅黑" w:hAnsi="微软雅黑" w:cs="宋体" w:hint="eastAsia"/>
                <w:kern w:val="0"/>
                <w:sz w:val="16"/>
                <w:szCs w:val="21"/>
              </w:rPr>
              <w:t> </w:t>
            </w:r>
            <w:r w:rsidRPr="00B529E9">
              <w:rPr>
                <w:rFonts w:ascii="微软雅黑" w:eastAsia="微软雅黑" w:hAnsi="微软雅黑" w:hint="eastAsia"/>
                <w:sz w:val="16"/>
                <w:szCs w:val="21"/>
              </w:rPr>
              <w:t>苏州方昇光电装备技术有限公司</w:t>
            </w:r>
          </w:p>
        </w:tc>
        <w:tc>
          <w:tcPr>
            <w:tcW w:w="4158" w:type="dxa"/>
            <w:vAlign w:val="center"/>
          </w:tcPr>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负责设计制备高性能白光叠层OLED器件的蒸镀设备，并调试，测试相应性能，主要有以下几个方面：</w:t>
            </w:r>
          </w:p>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1、设计基片转架的自动更换掩膜板结构，并安装测试性能；（发明点三）</w:t>
            </w:r>
          </w:p>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 xml:space="preserve">2、设计自动化程度高，抽真空时间短，使用效率高的蒸镀设备。采用全自动化软件控制，所有操作均在计算机上完成。包括有12-16组蒸发源，并且能够实现3-4源共蒸，每组蒸发源单独速率控制，速度控制精度可达0.01 </w:t>
            </w:r>
            <w:r w:rsidRPr="00A917AB">
              <w:rPr>
                <w:rFonts w:ascii="微软雅黑" w:eastAsia="微软雅黑" w:hAnsi="微软雅黑" w:cs="Times New Roman"/>
                <w:sz w:val="16"/>
                <w:szCs w:val="21"/>
              </w:rPr>
              <w:t>Å</w:t>
            </w:r>
            <w:r w:rsidRPr="00A917AB">
              <w:rPr>
                <w:rFonts w:ascii="微软雅黑" w:eastAsia="微软雅黑" w:hAnsi="微软雅黑" w:cs="Times New Roman" w:hint="eastAsia"/>
                <w:sz w:val="16"/>
                <w:szCs w:val="21"/>
              </w:rPr>
              <w:t>/S。（发明点三）</w:t>
            </w:r>
          </w:p>
          <w:p w:rsidR="00A917AB" w:rsidRPr="00A917AB" w:rsidRDefault="00A917AB" w:rsidP="00A917AB">
            <w:pPr>
              <w:spacing w:line="240" w:lineRule="exact"/>
              <w:jc w:val="center"/>
              <w:rPr>
                <w:rFonts w:ascii="微软雅黑" w:eastAsia="微软雅黑" w:hAnsi="微软雅黑" w:cs="Times New Roman"/>
                <w:sz w:val="16"/>
                <w:szCs w:val="21"/>
              </w:rPr>
            </w:pPr>
            <w:r w:rsidRPr="00A917AB">
              <w:rPr>
                <w:rFonts w:ascii="微软雅黑" w:eastAsia="微软雅黑" w:hAnsi="微软雅黑" w:cs="Times New Roman" w:hint="eastAsia"/>
                <w:sz w:val="16"/>
                <w:szCs w:val="21"/>
              </w:rPr>
              <w:t xml:space="preserve">3、安装调试中试型真空蒸镀装备，能够在大面积基片（300mm </w:t>
            </w:r>
            <w:r w:rsidRPr="00A917AB">
              <w:rPr>
                <w:rFonts w:ascii="微软雅黑" w:eastAsia="微软雅黑" w:hAnsi="微软雅黑" w:cs="Times New Roman"/>
                <w:sz w:val="16"/>
                <w:szCs w:val="21"/>
              </w:rPr>
              <w:t>×</w:t>
            </w:r>
            <w:r w:rsidRPr="00A917AB">
              <w:rPr>
                <w:rFonts w:ascii="微软雅黑" w:eastAsia="微软雅黑" w:hAnsi="微软雅黑" w:cs="Times New Roman" w:hint="eastAsia"/>
                <w:sz w:val="16"/>
                <w:szCs w:val="21"/>
              </w:rPr>
              <w:t xml:space="preserve"> 300mm）上蒸镀膜，并且镀膜性能稳定，成本低廉。（发明点四）</w:t>
            </w:r>
          </w:p>
          <w:p w:rsidR="002D1019" w:rsidRPr="00A917AB" w:rsidRDefault="00A917AB" w:rsidP="00A917AB">
            <w:pPr>
              <w:widowControl/>
              <w:spacing w:line="240" w:lineRule="exact"/>
              <w:jc w:val="center"/>
              <w:rPr>
                <w:rFonts w:ascii="微软雅黑" w:eastAsia="微软雅黑" w:hAnsi="微软雅黑"/>
                <w:sz w:val="16"/>
                <w:szCs w:val="21"/>
              </w:rPr>
            </w:pPr>
            <w:r w:rsidRPr="00A917AB">
              <w:rPr>
                <w:rFonts w:ascii="微软雅黑" w:eastAsia="微软雅黑" w:hAnsi="微软雅黑" w:cs="Times New Roman" w:hint="eastAsia"/>
                <w:sz w:val="16"/>
                <w:szCs w:val="21"/>
              </w:rPr>
              <w:t>4、调试实用性强的线性蒸镀源，解决相关不足之处，改进线源性能及稳定性。（发明点二）</w:t>
            </w:r>
          </w:p>
        </w:tc>
        <w:tc>
          <w:tcPr>
            <w:tcW w:w="1512" w:type="dxa"/>
            <w:vAlign w:val="center"/>
          </w:tcPr>
          <w:p w:rsidR="002D1019" w:rsidRPr="00B529E9" w:rsidRDefault="002D1019" w:rsidP="00505268">
            <w:pPr>
              <w:widowControl/>
              <w:rPr>
                <w:rFonts w:ascii="微软雅黑" w:eastAsia="微软雅黑" w:hAnsi="微软雅黑" w:cs="宋体"/>
                <w:kern w:val="0"/>
                <w:sz w:val="16"/>
                <w:szCs w:val="21"/>
              </w:rPr>
            </w:pPr>
          </w:p>
        </w:tc>
      </w:tr>
    </w:tbl>
    <w:p w:rsidR="00D31F66" w:rsidRPr="00B44C20" w:rsidRDefault="00D31F66"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p>
    <w:p w:rsidR="008A501A" w:rsidRDefault="008A501A" w:rsidP="00D31F66">
      <w:pPr>
        <w:rPr>
          <w:rFonts w:ascii="微软雅黑" w:eastAsia="微软雅黑" w:hAnsi="微软雅黑"/>
          <w:szCs w:val="21"/>
        </w:rPr>
      </w:pPr>
    </w:p>
    <w:p w:rsidR="00A917AB" w:rsidRDefault="00A917AB" w:rsidP="00D31F66">
      <w:pPr>
        <w:rPr>
          <w:rFonts w:ascii="微软雅黑" w:eastAsia="微软雅黑" w:hAnsi="微软雅黑"/>
          <w:szCs w:val="21"/>
        </w:rPr>
      </w:pPr>
    </w:p>
    <w:p w:rsidR="00A917AB" w:rsidRDefault="00A917AB" w:rsidP="00D31F66">
      <w:pPr>
        <w:rPr>
          <w:rFonts w:ascii="微软雅黑" w:eastAsia="微软雅黑" w:hAnsi="微软雅黑"/>
          <w:szCs w:val="21"/>
        </w:rPr>
      </w:pPr>
    </w:p>
    <w:p w:rsidR="00A917AB" w:rsidRPr="00B44C20" w:rsidRDefault="00A917AB" w:rsidP="00D31F66">
      <w:pPr>
        <w:rPr>
          <w:rFonts w:ascii="微软雅黑" w:eastAsia="微软雅黑" w:hAnsi="微软雅黑"/>
          <w:szCs w:val="21"/>
        </w:rPr>
      </w:pPr>
    </w:p>
    <w:p w:rsidR="008A501A" w:rsidRPr="00B44C20" w:rsidRDefault="008A501A" w:rsidP="00D31F66">
      <w:pPr>
        <w:rPr>
          <w:rFonts w:ascii="微软雅黑" w:eastAsia="微软雅黑" w:hAnsi="微软雅黑"/>
          <w:szCs w:val="21"/>
        </w:rPr>
      </w:pPr>
      <w:r w:rsidRPr="00B44C20">
        <w:rPr>
          <w:rFonts w:ascii="微软雅黑" w:eastAsia="微软雅黑" w:hAnsi="微软雅黑" w:hint="eastAsia"/>
          <w:szCs w:val="21"/>
        </w:rPr>
        <w:t>7、</w:t>
      </w:r>
    </w:p>
    <w:p w:rsidR="008A501A" w:rsidRPr="00B52660" w:rsidRDefault="008A501A" w:rsidP="008A501A">
      <w:pPr>
        <w:rPr>
          <w:rFonts w:ascii="微软雅黑" w:eastAsia="微软雅黑" w:hAnsi="微软雅黑"/>
          <w:szCs w:val="21"/>
        </w:rPr>
      </w:pPr>
      <w:r w:rsidRPr="00B44C20">
        <w:rPr>
          <w:rFonts w:ascii="微软雅黑" w:eastAsia="微软雅黑" w:hAnsi="微软雅黑" w:hint="eastAsia"/>
          <w:szCs w:val="21"/>
        </w:rPr>
        <w:t>项目名称：</w:t>
      </w:r>
      <w:r w:rsidR="00B52660" w:rsidRPr="00B52660">
        <w:rPr>
          <w:rFonts w:ascii="微软雅黑" w:eastAsia="微软雅黑" w:hAnsi="微软雅黑" w:hint="eastAsia"/>
          <w:szCs w:val="21"/>
        </w:rPr>
        <w:t>基于分子及功能成像的肿瘤精准诊疗策略</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主要完成人：</w:t>
      </w:r>
      <w:r w:rsidR="00B52660" w:rsidRPr="00B52660">
        <w:rPr>
          <w:rFonts w:ascii="微软雅黑" w:eastAsia="微软雅黑" w:hAnsi="微软雅黑" w:hint="eastAsia"/>
          <w:szCs w:val="21"/>
        </w:rPr>
        <w:t>胡春洪,张兵波,李勇刚,胡粟,马新星,何璐,顾宏伟,潘越,姜江,王希明</w:t>
      </w:r>
      <w:r w:rsidRPr="00B44C20">
        <w:rPr>
          <w:rFonts w:ascii="微软雅黑" w:eastAsia="微软雅黑" w:hAnsi="微软雅黑" w:hint="eastAsia"/>
          <w:szCs w:val="21"/>
        </w:rPr>
        <w:t xml:space="preserve"> </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主要完成单位：</w:t>
      </w:r>
      <w:r w:rsidR="00B52660" w:rsidRPr="00B52660">
        <w:rPr>
          <w:rFonts w:ascii="微软雅黑" w:eastAsia="微软雅黑" w:hAnsi="微软雅黑" w:hint="eastAsia"/>
          <w:szCs w:val="21"/>
        </w:rPr>
        <w:t>苏州大学,苏州大学附属第一医院,同济大学,中国科学院苏州纳米技术与纳米仿生研究所</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推荐单位：苏州大学</w:t>
      </w:r>
    </w:p>
    <w:p w:rsidR="008A501A" w:rsidRDefault="008A501A" w:rsidP="008A501A">
      <w:pPr>
        <w:rPr>
          <w:rFonts w:ascii="微软雅黑" w:eastAsia="微软雅黑" w:hAnsi="微软雅黑"/>
          <w:szCs w:val="21"/>
        </w:rPr>
      </w:pPr>
      <w:r w:rsidRPr="00B44C20">
        <w:rPr>
          <w:rFonts w:ascii="微软雅黑" w:eastAsia="微软雅黑" w:hAnsi="微软雅黑" w:hint="eastAsia"/>
          <w:szCs w:val="21"/>
        </w:rPr>
        <w:t>推荐奖种：科技进步奖</w:t>
      </w:r>
    </w:p>
    <w:p w:rsidR="007C3190" w:rsidRPr="00B44C20" w:rsidRDefault="007C3190" w:rsidP="008A501A">
      <w:pPr>
        <w:rPr>
          <w:rFonts w:ascii="微软雅黑" w:eastAsia="微软雅黑" w:hAnsi="微软雅黑"/>
          <w:szCs w:val="21"/>
        </w:rPr>
      </w:pPr>
    </w:p>
    <w:p w:rsidR="00B44C20" w:rsidRDefault="008A501A" w:rsidP="00B44C20">
      <w:pPr>
        <w:spacing w:line="300" w:lineRule="exact"/>
        <w:rPr>
          <w:rFonts w:ascii="微软雅黑" w:eastAsia="微软雅黑" w:hAnsi="微软雅黑"/>
          <w:szCs w:val="21"/>
        </w:rPr>
      </w:pPr>
      <w:r w:rsidRPr="00B44C20">
        <w:rPr>
          <w:rFonts w:ascii="微软雅黑" w:eastAsia="微软雅黑" w:hAnsi="微软雅黑" w:hint="eastAsia"/>
          <w:szCs w:val="21"/>
        </w:rPr>
        <w:t>项目简介：</w:t>
      </w:r>
    </w:p>
    <w:p w:rsidR="00B52660" w:rsidRPr="00B52660" w:rsidRDefault="00B52660" w:rsidP="00B52660">
      <w:pPr>
        <w:ind w:firstLineChars="200" w:firstLine="420"/>
        <w:rPr>
          <w:rFonts w:ascii="微软雅黑" w:eastAsia="微软雅黑" w:hAnsi="微软雅黑"/>
          <w:szCs w:val="21"/>
        </w:rPr>
      </w:pPr>
      <w:r w:rsidRPr="00B52660">
        <w:rPr>
          <w:rFonts w:ascii="微软雅黑" w:eastAsia="微软雅黑" w:hAnsi="微软雅黑" w:hint="eastAsia"/>
          <w:szCs w:val="21"/>
        </w:rPr>
        <w:t>肿瘤精准诊断与治疗是肿瘤学研究的重要领域之一。分子影像可在细胞或分子水平实时动态监测肿瘤的病理生理变化，从而实现肿瘤的靶向成像及治疗。功能影像能无创评价肿瘤的代谢、生化、基因表型等特征，在肿瘤的术前分级分期、肿瘤特征分析、治疗策略选择、疗效评价等方面具有广阔的应用前景。本项目以分子和功能影像的关键技术为切入点，在国家自然科学基金等支持下，采用新材料、新方法，围绕高生物相容性肿瘤靶向对比剂、多模态肿瘤靶向成像、靶向性药物释放、肿瘤功能成像等前沿科学问题，开展研究攻关，取得多项突破性研究成果，实现肿瘤诊疗一体化；同时，研发CT/MRI功能影像关键技术，采用优化成像参数、革新数据算法等方法，为肿瘤的精准诊断和治疗选择提供新的客观依据。具体研究内容如下：</w:t>
      </w:r>
    </w:p>
    <w:p w:rsidR="00B52660" w:rsidRPr="00B52660" w:rsidRDefault="00B52660" w:rsidP="00B52660">
      <w:pPr>
        <w:ind w:firstLineChars="200" w:firstLine="420"/>
        <w:rPr>
          <w:rFonts w:ascii="微软雅黑" w:eastAsia="微软雅黑" w:hAnsi="微软雅黑"/>
          <w:szCs w:val="21"/>
        </w:rPr>
      </w:pPr>
      <w:r w:rsidRPr="00B52660">
        <w:rPr>
          <w:rFonts w:ascii="微软雅黑" w:eastAsia="微软雅黑" w:hAnsi="微软雅黑" w:hint="eastAsia"/>
          <w:szCs w:val="21"/>
        </w:rPr>
        <w:t>1.多功能纳米材料的关键技术与应用：创新分子探针设计和合成方法，实现多模态影像对肿瘤的精准诊疗。（1）通过改善纳米探针的合成和修饰方法，提高其成像敏感性、特异性和生物相容性等，并对肿瘤进行成像，实现肿瘤的早期诊断；（2）构建了纳米药物释放系统和实时监测系统，为肿瘤的精准诊疗提供了新方法；（3）完成了肿瘤干细胞的活体示踪，通过分子影像学方法在活体上监测到胶质瘤干细胞的分布，为进一步实施干细胞靶向治疗提供重要信息。</w:t>
      </w:r>
    </w:p>
    <w:p w:rsidR="00B52660" w:rsidRPr="00B52660" w:rsidRDefault="00B52660" w:rsidP="00B52660">
      <w:pPr>
        <w:ind w:firstLineChars="200" w:firstLine="420"/>
        <w:rPr>
          <w:rFonts w:ascii="微软雅黑" w:eastAsia="微软雅黑" w:hAnsi="微软雅黑"/>
          <w:szCs w:val="21"/>
        </w:rPr>
      </w:pPr>
      <w:r w:rsidRPr="00B52660">
        <w:rPr>
          <w:rFonts w:ascii="微软雅黑" w:eastAsia="微软雅黑" w:hAnsi="微软雅黑" w:hint="eastAsia"/>
          <w:szCs w:val="21"/>
        </w:rPr>
        <w:t>2.功能影像的关键技术与应用：通过优化成像及分析等新技术，应用于脑肿瘤的临床研究中，为影像学指导脑肿瘤的精准诊疗提供新方案。（1）探索了对比剂注射速率、扫描参数等对脑CT灌注成像的影响，并将其用于脑胶质瘤的术前分析；（2）率先将基于组织相似度图谱新算法应用于脑肿瘤MR灌注成像，提供脑肿瘤血流动力学信息的同时，可较准确的反映出肿瘤浸润的边界，为临床制定精准的治疗（手术或放疗）方案提供参考。</w:t>
      </w:r>
    </w:p>
    <w:p w:rsidR="00B52660" w:rsidRDefault="00B52660" w:rsidP="00B52660">
      <w:pPr>
        <w:rPr>
          <w:rFonts w:ascii="微软雅黑" w:eastAsia="微软雅黑" w:hAnsi="微软雅黑"/>
          <w:szCs w:val="21"/>
        </w:rPr>
      </w:pPr>
      <w:r w:rsidRPr="00B52660">
        <w:rPr>
          <w:rFonts w:ascii="微软雅黑" w:eastAsia="微软雅黑" w:hAnsi="微软雅黑" w:hint="eastAsia"/>
          <w:szCs w:val="21"/>
        </w:rPr>
        <w:t>上述研究成果明显提升了多功能纳米探针和功能影像在肿瘤中的研究水平，为肿瘤的早期精准诊断和治疗提供创新性思路和方法。本项目研究成果共发表论文36篇，其中，SCI收录论文30篇，包括Adv funct mater、J Am Chem Soc等权威期刊，总影响因子168.311，最高影响因子为13.038，他引总次数达787次，单篇引用最高次达160次。培养博士研究生3名，硕士研究生10名。相关研究成果已经在江苏省南京市鼓楼医院、江苏大学附属医院、江苏省苏北人民医院等近十家单位应用推广。本项目针对肿瘤诊断与治疗中的难点，对各种肿瘤的精准诊疗做了一系列有价值的探索与尝试，为进一步开展更深入的机制研究及临床转化奠定了坚实的技术基础。</w:t>
      </w:r>
    </w:p>
    <w:p w:rsidR="00B44C20" w:rsidRDefault="00B44C20" w:rsidP="008A501A">
      <w:pPr>
        <w:rPr>
          <w:rFonts w:ascii="微软雅黑" w:eastAsia="微软雅黑" w:hAnsi="微软雅黑"/>
          <w:szCs w:val="21"/>
        </w:rPr>
      </w:pPr>
    </w:p>
    <w:p w:rsidR="008A501A" w:rsidRPr="00B44C20" w:rsidRDefault="008A501A" w:rsidP="008A501A">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462"/>
        <w:gridCol w:w="495"/>
        <w:gridCol w:w="923"/>
        <w:gridCol w:w="4152"/>
        <w:gridCol w:w="2232"/>
      </w:tblGrid>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胡春洪</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正高级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负责人，研究工作占本人工作量的60%，负责本项目研究的总体设计、课题申报、组织实施及论文撰写等工作。在创新点二、七中作出了突出贡献。带领团队完成胶质瘤干细胞分子靶向影像、CT/MRI功能成像术前评价脑胶质瘤及其临床推广等。发表相关SCI论文18篇（附件5.1）。获得江苏省医学新技术引进奖一等奖1项、二等奖2项，苏州市科技进步奖1项（附件5.2）。</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rPr>
                <w:rFonts w:ascii="微软雅黑" w:eastAsia="微软雅黑" w:hAnsi="微软雅黑" w:cs="宋体"/>
                <w:kern w:val="0"/>
                <w:sz w:val="18"/>
                <w:szCs w:val="21"/>
              </w:rPr>
            </w:pPr>
          </w:p>
        </w:tc>
      </w:tr>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张兵波</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副研究员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同济大学</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本项目的主要参与者，研究工作占本人工作量的５０％，主要负责纳米探针的设计与合成、动物实验、光学成像、论文总结与发表等，发表ＳＣＩ论文１６篇。</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rPr>
                <w:rFonts w:ascii="微软雅黑" w:eastAsia="微软雅黑" w:hAnsi="微软雅黑" w:cs="宋体"/>
                <w:kern w:val="0"/>
                <w:sz w:val="18"/>
                <w:szCs w:val="21"/>
              </w:rPr>
            </w:pPr>
          </w:p>
        </w:tc>
      </w:tr>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李勇刚</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正高级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重要参与者之一，研究工作占本人工作量的６０％，参与本项目纳米探针的研制、临床前试验，尤其在纳米药物载药系统的关键技术领域的研究作了大量工作。发表相关ＳＣＩ论文１０篇。</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rPr>
                <w:rFonts w:ascii="微软雅黑" w:eastAsia="微软雅黑" w:hAnsi="微软雅黑" w:cs="宋体"/>
                <w:kern w:val="0"/>
                <w:sz w:val="18"/>
                <w:szCs w:val="21"/>
              </w:rPr>
            </w:pPr>
          </w:p>
        </w:tc>
      </w:tr>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胡粟</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中级</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苏州大学附属第一医院</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本项目的重要参与人之一，研究工作占本人工作量的４０％，参与本项目的临床应用及推广工作，尤其在脑肿瘤的功能成像研究，收集数据并发表论文４篇</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rPr>
                <w:rFonts w:ascii="微软雅黑" w:eastAsia="微软雅黑" w:hAnsi="微软雅黑" w:cs="宋体"/>
                <w:kern w:val="0"/>
                <w:sz w:val="18"/>
                <w:szCs w:val="21"/>
              </w:rPr>
            </w:pPr>
          </w:p>
        </w:tc>
      </w:tr>
      <w:tr w:rsidR="00347281"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马新星</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中级</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苏州大学附属第一医院</w:t>
            </w:r>
          </w:p>
        </w:tc>
        <w:tc>
          <w:tcPr>
            <w:tcW w:w="415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本项目的重要参与人，研究工作占本人工作量的４０％，主要参与了磁靶向多功能纳米材料的开发和临床前实验，主要参与多功能纳米材料氧化铁石墨烯－氧化铁－阿霉素的研制，发表相关ＳＣＩ收录论文１篇．</w:t>
            </w:r>
          </w:p>
        </w:tc>
        <w:tc>
          <w:tcPr>
            <w:tcW w:w="223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p>
        </w:tc>
      </w:tr>
      <w:tr w:rsidR="00347281"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何璐</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初级</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苏州大学附属第一医院</w:t>
            </w:r>
          </w:p>
        </w:tc>
        <w:tc>
          <w:tcPr>
            <w:tcW w:w="415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本项目的重要参与者，研究工作占本人工作量的４０％，参与高分子纳米材料的合成，包括制备UCNP-PEG@2xPEI-Ce6稀土上转换发光纳米材料，为肿瘤基因治疗和多模态成像奠定了基础．发表相关ＳＣＩ论文１篇．</w:t>
            </w:r>
          </w:p>
        </w:tc>
        <w:tc>
          <w:tcPr>
            <w:tcW w:w="223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p>
        </w:tc>
      </w:tr>
      <w:tr w:rsidR="008A501A"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顾宏伟</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347281">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15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参与人，本项目占本人工作量的４０％，参与高分子纳米材料合成，包括ＰＨ敏感的高分子两亲聚合物ＰＤＨ结合油酸－ＵＳＰＩＯ纳米颗粒，基于壳核结构的多功能靶向纳米探针ＦｅＰｔ＠Ｆｅ２Ｏ３等材料．</w:t>
            </w:r>
          </w:p>
        </w:tc>
        <w:tc>
          <w:tcPr>
            <w:tcW w:w="2232"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rPr>
                <w:rFonts w:ascii="微软雅黑" w:eastAsia="微软雅黑" w:hAnsi="微软雅黑" w:cs="宋体"/>
                <w:kern w:val="0"/>
                <w:sz w:val="18"/>
                <w:szCs w:val="21"/>
              </w:rPr>
            </w:pPr>
          </w:p>
        </w:tc>
      </w:tr>
      <w:tr w:rsidR="00347281"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sidRPr="00347281">
              <w:rPr>
                <w:rFonts w:ascii="微软雅黑" w:eastAsia="微软雅黑" w:hAnsi="微软雅黑" w:hint="eastAsia"/>
                <w:sz w:val="18"/>
                <w:szCs w:val="21"/>
              </w:rPr>
              <w:t>潘越</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415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r w:rsidRPr="00347281">
              <w:rPr>
                <w:rFonts w:ascii="微软雅黑" w:eastAsia="微软雅黑" w:hAnsi="微软雅黑" w:hint="eastAsia"/>
                <w:sz w:val="18"/>
                <w:szCs w:val="21"/>
              </w:rPr>
              <w:t>本项目的参与人，参与本项目的研究占本人工作量的40%，主要参与高分子纳米材料合成，包括氧化铁-银-碘核素异质二聚体纳米材料、多功能靶向纳米材料等。</w:t>
            </w:r>
          </w:p>
        </w:tc>
        <w:tc>
          <w:tcPr>
            <w:tcW w:w="223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p>
        </w:tc>
      </w:tr>
      <w:tr w:rsidR="00347281"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347281" w:rsidRDefault="00347281" w:rsidP="007E6C05">
            <w:pPr>
              <w:widowControl/>
              <w:jc w:val="center"/>
              <w:rPr>
                <w:rFonts w:ascii="微软雅黑" w:eastAsia="微软雅黑" w:hAnsi="微软雅黑"/>
                <w:sz w:val="18"/>
                <w:szCs w:val="21"/>
              </w:rPr>
            </w:pPr>
            <w:r w:rsidRPr="00347281">
              <w:rPr>
                <w:rFonts w:ascii="微软雅黑" w:eastAsia="微软雅黑" w:hAnsi="微软雅黑" w:hint="eastAsia"/>
                <w:sz w:val="18"/>
                <w:szCs w:val="21"/>
              </w:rPr>
              <w:t>姜江</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Default="00347281" w:rsidP="00505268">
            <w:pPr>
              <w:widowControl/>
              <w:jc w:val="center"/>
              <w:rPr>
                <w:rFonts w:ascii="微软雅黑" w:eastAsia="微软雅黑" w:hAnsi="微软雅黑"/>
                <w:sz w:val="18"/>
                <w:szCs w:val="21"/>
              </w:rPr>
            </w:pPr>
            <w:r>
              <w:rPr>
                <w:rFonts w:ascii="微软雅黑" w:eastAsia="微软雅黑" w:hAnsi="微软雅黑" w:hint="eastAsia"/>
                <w:sz w:val="18"/>
                <w:szCs w:val="21"/>
              </w:rPr>
              <w:t>研究院</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505268">
            <w:pPr>
              <w:widowControl/>
              <w:jc w:val="center"/>
              <w:rPr>
                <w:rFonts w:ascii="微软雅黑" w:eastAsia="微软雅黑" w:hAnsi="微软雅黑"/>
                <w:sz w:val="18"/>
                <w:szCs w:val="21"/>
              </w:rPr>
            </w:pPr>
            <w:r w:rsidRPr="00347281">
              <w:rPr>
                <w:rFonts w:ascii="微软雅黑" w:eastAsia="微软雅黑" w:hAnsi="微软雅黑" w:hint="eastAsia"/>
                <w:sz w:val="18"/>
                <w:szCs w:val="21"/>
              </w:rPr>
              <w:t>中国科学院苏州纳米技术与仿生研究所</w:t>
            </w:r>
          </w:p>
        </w:tc>
        <w:tc>
          <w:tcPr>
            <w:tcW w:w="4152" w:type="dxa"/>
            <w:tcBorders>
              <w:top w:val="single" w:sz="4" w:space="0" w:color="000000"/>
              <w:left w:val="single" w:sz="4" w:space="0" w:color="000000"/>
              <w:bottom w:val="single" w:sz="4" w:space="0" w:color="000000"/>
              <w:right w:val="single" w:sz="4" w:space="0" w:color="000000"/>
            </w:tcBorders>
            <w:vAlign w:val="center"/>
          </w:tcPr>
          <w:p w:rsidR="00347281" w:rsidRPr="00347281" w:rsidRDefault="00347281" w:rsidP="007E6C05">
            <w:pPr>
              <w:widowControl/>
              <w:rPr>
                <w:rFonts w:ascii="微软雅黑" w:eastAsia="微软雅黑" w:hAnsi="微软雅黑"/>
                <w:sz w:val="18"/>
                <w:szCs w:val="21"/>
              </w:rPr>
            </w:pPr>
            <w:r w:rsidRPr="00347281">
              <w:rPr>
                <w:rFonts w:ascii="微软雅黑" w:eastAsia="微软雅黑" w:hAnsi="微软雅黑" w:hint="eastAsia"/>
                <w:sz w:val="18"/>
                <w:szCs w:val="21"/>
              </w:rPr>
              <w:t>本项目的参与人，参与本项目占本人工作量的30%，主要参与高分子纳米材料合成，包括双重等离子体杂合纳米系统Au-Cu9S5,实现了第二近红外窗的光热治疗及CT成像。</w:t>
            </w:r>
          </w:p>
        </w:tc>
        <w:tc>
          <w:tcPr>
            <w:tcW w:w="223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p>
        </w:tc>
      </w:tr>
      <w:tr w:rsidR="00347281" w:rsidRPr="00B44C20" w:rsidTr="00B44C20">
        <w:tc>
          <w:tcPr>
            <w:tcW w:w="0" w:type="auto"/>
            <w:tcBorders>
              <w:top w:val="single" w:sz="4" w:space="0" w:color="000000"/>
              <w:left w:val="single" w:sz="4" w:space="0" w:color="000000"/>
              <w:bottom w:val="single" w:sz="4" w:space="0" w:color="000000"/>
              <w:right w:val="single" w:sz="4" w:space="0" w:color="000000"/>
            </w:tcBorders>
            <w:vAlign w:val="center"/>
          </w:tcPr>
          <w:p w:rsidR="00347281" w:rsidRDefault="002E729B"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347281" w:rsidRDefault="00347281" w:rsidP="007E6C05">
            <w:pPr>
              <w:widowControl/>
              <w:jc w:val="center"/>
              <w:rPr>
                <w:rFonts w:ascii="微软雅黑" w:eastAsia="微软雅黑" w:hAnsi="微软雅黑"/>
                <w:sz w:val="18"/>
                <w:szCs w:val="21"/>
              </w:rPr>
            </w:pPr>
            <w:r w:rsidRPr="00347281">
              <w:rPr>
                <w:rFonts w:ascii="微软雅黑" w:eastAsia="微软雅黑" w:hAnsi="微软雅黑" w:hint="eastAsia"/>
                <w:sz w:val="18"/>
                <w:szCs w:val="21"/>
              </w:rPr>
              <w:t>王希明</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Default="002E729B" w:rsidP="00505268">
            <w:pPr>
              <w:widowControl/>
              <w:jc w:val="center"/>
              <w:rPr>
                <w:rFonts w:ascii="微软雅黑" w:eastAsia="微软雅黑" w:hAnsi="微软雅黑"/>
                <w:sz w:val="18"/>
                <w:szCs w:val="21"/>
              </w:rPr>
            </w:pPr>
            <w:r>
              <w:rPr>
                <w:rFonts w:ascii="微软雅黑" w:eastAsia="微软雅黑" w:hAnsi="微软雅黑" w:hint="eastAsia"/>
                <w:sz w:val="18"/>
                <w:szCs w:val="21"/>
              </w:rPr>
              <w:t>副高级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347281" w:rsidRPr="00347281" w:rsidRDefault="00347281" w:rsidP="00505268">
            <w:pPr>
              <w:widowControl/>
              <w:jc w:val="center"/>
              <w:rPr>
                <w:rFonts w:ascii="微软雅黑" w:eastAsia="微软雅黑" w:hAnsi="微软雅黑"/>
                <w:sz w:val="18"/>
                <w:szCs w:val="21"/>
              </w:rPr>
            </w:pPr>
            <w:r w:rsidRPr="00347281">
              <w:rPr>
                <w:rFonts w:ascii="微软雅黑" w:eastAsia="微软雅黑" w:hAnsi="微软雅黑" w:hint="eastAsia"/>
                <w:sz w:val="18"/>
                <w:szCs w:val="21"/>
              </w:rPr>
              <w:t>苏州大学附属第一医院</w:t>
            </w:r>
          </w:p>
        </w:tc>
        <w:tc>
          <w:tcPr>
            <w:tcW w:w="4152" w:type="dxa"/>
            <w:tcBorders>
              <w:top w:val="single" w:sz="4" w:space="0" w:color="000000"/>
              <w:left w:val="single" w:sz="4" w:space="0" w:color="000000"/>
              <w:bottom w:val="single" w:sz="4" w:space="0" w:color="000000"/>
              <w:right w:val="single" w:sz="4" w:space="0" w:color="000000"/>
            </w:tcBorders>
            <w:vAlign w:val="center"/>
          </w:tcPr>
          <w:p w:rsidR="00347281" w:rsidRPr="00347281" w:rsidRDefault="00347281" w:rsidP="007E6C05">
            <w:pPr>
              <w:widowControl/>
              <w:rPr>
                <w:rFonts w:ascii="微软雅黑" w:eastAsia="微软雅黑" w:hAnsi="微软雅黑"/>
                <w:sz w:val="18"/>
                <w:szCs w:val="21"/>
              </w:rPr>
            </w:pPr>
            <w:r w:rsidRPr="00347281">
              <w:rPr>
                <w:rFonts w:ascii="微软雅黑" w:eastAsia="微软雅黑" w:hAnsi="微软雅黑" w:hint="eastAsia"/>
                <w:sz w:val="18"/>
                <w:szCs w:val="21"/>
              </w:rPr>
              <w:t>本项目的参与人，研究工作占本人工作量的３０％，主要参与脑ＣＴ及ＭＲＩ功能成像的临床应用及推广．</w:t>
            </w:r>
          </w:p>
        </w:tc>
        <w:tc>
          <w:tcPr>
            <w:tcW w:w="2232" w:type="dxa"/>
            <w:tcBorders>
              <w:top w:val="single" w:sz="4" w:space="0" w:color="000000"/>
              <w:left w:val="single" w:sz="4" w:space="0" w:color="000000"/>
              <w:bottom w:val="single" w:sz="4" w:space="0" w:color="000000"/>
              <w:right w:val="single" w:sz="4" w:space="0" w:color="000000"/>
            </w:tcBorders>
            <w:vAlign w:val="center"/>
          </w:tcPr>
          <w:p w:rsidR="00347281" w:rsidRPr="00B44C20" w:rsidRDefault="00347281" w:rsidP="007E6C05">
            <w:pPr>
              <w:widowControl/>
              <w:rPr>
                <w:rFonts w:ascii="微软雅黑" w:eastAsia="微软雅黑" w:hAnsi="微软雅黑" w:cs="宋体"/>
                <w:kern w:val="0"/>
                <w:sz w:val="18"/>
                <w:szCs w:val="21"/>
              </w:rPr>
            </w:pPr>
          </w:p>
        </w:tc>
      </w:tr>
    </w:tbl>
    <w:p w:rsidR="008A501A" w:rsidRPr="00B44C20" w:rsidRDefault="008A501A">
      <w:pPr>
        <w:rPr>
          <w:rFonts w:ascii="微软雅黑" w:eastAsia="微软雅黑" w:hAnsi="微软雅黑"/>
          <w:szCs w:val="21"/>
        </w:rPr>
      </w:pP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8、</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项目名称：</w:t>
      </w:r>
      <w:r w:rsidR="003A27B1" w:rsidRPr="003A27B1">
        <w:rPr>
          <w:rFonts w:ascii="微软雅黑" w:eastAsia="微软雅黑" w:hAnsi="微软雅黑" w:hint="eastAsia"/>
          <w:szCs w:val="21"/>
        </w:rPr>
        <w:t>胰腺癌相关分子机制理论创新与转化应用</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主要完成人：</w:t>
      </w:r>
      <w:r w:rsidR="003A27B1" w:rsidRPr="003A27B1">
        <w:rPr>
          <w:rFonts w:ascii="微软雅黑" w:eastAsia="微软雅黑" w:hAnsi="微软雅黑" w:hint="eastAsia"/>
          <w:szCs w:val="21"/>
        </w:rPr>
        <w:t>李德春,周健,赵鑫,易彬,何宋兵,张子祥,朱东明,高凌,宋世铎</w:t>
      </w:r>
    </w:p>
    <w:p w:rsidR="003A27B1" w:rsidRDefault="008A501A" w:rsidP="008A501A">
      <w:pPr>
        <w:rPr>
          <w:rFonts w:ascii="微软雅黑" w:eastAsia="微软雅黑" w:hAnsi="微软雅黑"/>
          <w:szCs w:val="21"/>
        </w:rPr>
      </w:pPr>
      <w:r w:rsidRPr="00B44C20">
        <w:rPr>
          <w:rFonts w:ascii="微软雅黑" w:eastAsia="微软雅黑" w:hAnsi="微软雅黑" w:hint="eastAsia"/>
          <w:szCs w:val="21"/>
        </w:rPr>
        <w:t>主要完成单位：苏州大学</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推荐单位：苏州大学</w:t>
      </w:r>
    </w:p>
    <w:p w:rsidR="008A501A" w:rsidRPr="00B44C20" w:rsidRDefault="008A501A" w:rsidP="008A501A">
      <w:pPr>
        <w:rPr>
          <w:rFonts w:ascii="微软雅黑" w:eastAsia="微软雅黑" w:hAnsi="微软雅黑"/>
          <w:szCs w:val="21"/>
        </w:rPr>
      </w:pPr>
      <w:r w:rsidRPr="00B44C20">
        <w:rPr>
          <w:rFonts w:ascii="微软雅黑" w:eastAsia="微软雅黑" w:hAnsi="微软雅黑" w:hint="eastAsia"/>
          <w:szCs w:val="21"/>
        </w:rPr>
        <w:t>推荐奖种：科技进步奖</w:t>
      </w:r>
    </w:p>
    <w:p w:rsidR="003A27B1" w:rsidRPr="003A27B1" w:rsidRDefault="008A501A" w:rsidP="003A27B1">
      <w:pPr>
        <w:spacing w:line="300" w:lineRule="exact"/>
        <w:ind w:firstLineChars="150" w:firstLine="315"/>
        <w:rPr>
          <w:rFonts w:ascii="微软雅黑" w:eastAsia="微软雅黑" w:hAnsi="微软雅黑"/>
          <w:szCs w:val="21"/>
        </w:rPr>
      </w:pPr>
      <w:r w:rsidRPr="00B44C20">
        <w:rPr>
          <w:rFonts w:ascii="微软雅黑" w:eastAsia="微软雅黑" w:hAnsi="微软雅黑" w:hint="eastAsia"/>
          <w:szCs w:val="21"/>
        </w:rPr>
        <w:t>项目简介：</w:t>
      </w:r>
      <w:r w:rsidR="003A27B1" w:rsidRPr="003A27B1">
        <w:rPr>
          <w:rFonts w:ascii="微软雅黑" w:eastAsia="微软雅黑" w:hAnsi="微软雅黑" w:hint="eastAsia"/>
          <w:szCs w:val="21"/>
        </w:rPr>
        <w:t>胰腺癌是一种发病隐匿、发展迅速、预后极差的消化系统肿瘤，其早期诊断困难，且易于侵犯周围组织器官和发生远处转移，就诊时可手术根治性切除的患者不到20%，并且对放疗和化疗均不敏感，患者总体5年生存率仅约5%。针对胰腺癌的诊治困境，本课题组深入探索胰腺癌的发生和侵袭转移机制，主要研究方向集中于：1、胰腺癌的早期诊断；2、胰腺癌的侵袭转移机制。并取得如下重要发现：</w:t>
      </w:r>
    </w:p>
    <w:p w:rsidR="003A27B1" w:rsidRPr="003A27B1" w:rsidRDefault="003A27B1" w:rsidP="003A27B1">
      <w:pPr>
        <w:spacing w:line="300" w:lineRule="exact"/>
        <w:ind w:firstLineChars="150" w:firstLine="315"/>
        <w:rPr>
          <w:rFonts w:ascii="微软雅黑" w:eastAsia="微软雅黑" w:hAnsi="微软雅黑"/>
          <w:szCs w:val="21"/>
        </w:rPr>
      </w:pPr>
      <w:r w:rsidRPr="003A27B1">
        <w:rPr>
          <w:rFonts w:ascii="微软雅黑" w:eastAsia="微软雅黑" w:hAnsi="微软雅黑" w:hint="eastAsia"/>
          <w:szCs w:val="21"/>
        </w:rPr>
        <w:t>1. 建立胰腺癌早期诊断的新方法：血清肿瘤分泌性分子具有检测方便的优势，是较公认的理想的早期筛查手段。本课题组研究发现分泌性蛋白诱骗受体3(DcR3)在胰腺癌组织和血清中均高表达，并伴有基因扩增。进一步研究发现Caspase家族、ERK1/2信号通路及FasL/Fas介导的凋亡是DcR3发挥生物学作用的关键机制。临床研究发现血清中联合检测DcR3、CA19-9能提高胰腺癌的诊断效能，且DcR3的表达水平与淋巴结转移范围相关，临床研究成果在国内5家三级医院推广应用。</w:t>
      </w:r>
    </w:p>
    <w:p w:rsidR="003A27B1" w:rsidRPr="003A27B1" w:rsidRDefault="003A27B1" w:rsidP="003A27B1">
      <w:pPr>
        <w:spacing w:line="300" w:lineRule="exact"/>
        <w:ind w:firstLineChars="150" w:firstLine="315"/>
        <w:rPr>
          <w:rFonts w:ascii="微软雅黑" w:eastAsia="微软雅黑" w:hAnsi="微软雅黑"/>
          <w:szCs w:val="21"/>
        </w:rPr>
      </w:pPr>
      <w:r w:rsidRPr="003A27B1">
        <w:rPr>
          <w:rFonts w:ascii="微软雅黑" w:eastAsia="微软雅黑" w:hAnsi="微软雅黑" w:hint="eastAsia"/>
          <w:szCs w:val="21"/>
        </w:rPr>
        <w:t>2. 探索胰腺癌侵袭转移的机制</w:t>
      </w:r>
    </w:p>
    <w:p w:rsidR="003A27B1" w:rsidRPr="003A27B1" w:rsidRDefault="003A27B1" w:rsidP="003A27B1">
      <w:pPr>
        <w:spacing w:line="300" w:lineRule="exact"/>
        <w:ind w:firstLineChars="150" w:firstLine="315"/>
        <w:rPr>
          <w:rFonts w:ascii="微软雅黑" w:eastAsia="微软雅黑" w:hAnsi="微软雅黑"/>
          <w:szCs w:val="21"/>
        </w:rPr>
      </w:pPr>
      <w:r w:rsidRPr="003A27B1">
        <w:rPr>
          <w:rFonts w:ascii="微软雅黑" w:eastAsia="微软雅黑" w:hAnsi="微软雅黑" w:hint="eastAsia"/>
          <w:szCs w:val="21"/>
        </w:rPr>
        <w:t>（1）免疫微环境在胰腺癌侵袭转移中的作用和机制：免疫微环境可通过促进肿瘤血管形成、改变肿瘤的生物学特性、筛选适应微环境的肿瘤细胞存活，促进肿瘤的侵袭转移。本课题组前期研究揭示了辅助性T细胞17（Th17）、共刺激分子B7-H3和CD40-CD40L在胰腺癌侵袭转移中的作用及机制。研究发现Th17细胞在胰腺癌组织中高表达，且与TNM分期、淋巴结转移及不良预后密切现相关，在预测预后中具有重要的临床应用价值；胰腺癌患者外周血中CD40L的表达高于健康志愿者血标本，人重组可溶性CD40L显著抑制胰腺癌细胞的增殖及促进凋亡，提示共刺激分子CD40-CD40L是潜在的胰腺癌治疗途径之一；胰腺癌组织中异常高表达B7-H3蛋白，沉默胰腺癌细胞B7-H3的表达显著抑制细胞迁移与侵袭，并能通过调控survivin增敏吉西他滨的疗效。</w:t>
      </w:r>
    </w:p>
    <w:p w:rsidR="003A27B1" w:rsidRPr="003A27B1" w:rsidRDefault="003A27B1" w:rsidP="003A27B1">
      <w:pPr>
        <w:spacing w:line="300" w:lineRule="exact"/>
        <w:ind w:firstLineChars="150" w:firstLine="315"/>
        <w:rPr>
          <w:rFonts w:ascii="微软雅黑" w:eastAsia="微软雅黑" w:hAnsi="微软雅黑"/>
          <w:szCs w:val="21"/>
        </w:rPr>
      </w:pPr>
      <w:r w:rsidRPr="003A27B1">
        <w:rPr>
          <w:rFonts w:ascii="微软雅黑" w:eastAsia="微软雅黑" w:hAnsi="微软雅黑" w:hint="eastAsia"/>
          <w:szCs w:val="21"/>
        </w:rPr>
        <w:t>（2）信号通路关键分子在胰腺癌侵袭转移中的作用和机制：胰腺癌的发生发展是多种因素参与、多阶段发展的复杂过程，在此过程中多条信号通路协同发挥作用。我们研究发现PUMA作为p53通路的下游靶基因，在胰腺癌组织及细胞株中呈低表达，可通过p53依赖和p53非依赖的凋亡途径促进细胞凋亡，且PUMA与c-myc的协同作用是吉西他滨诱导胰腺癌细胞凋亡的重要环节。缺氧是实质性肿瘤微环境的基本特征之一，缺氧诱导因子（HIF）通路发挥着重要作用。我们研究发现缺氧诱导因子1α（HIF-1α）、缺氧诱导因子2α（HIF-2α）在胰腺癌组织中呈现高表达，并通过调控GLUT-1，PDK1，TWIST，VEGF参与胰腺癌的能量代谢和侵袭转移。深入研究发现PDK1在胰腺癌中高表达，受到microRNA-375的负性靶向，有互补结合区域，并受到Akt信号通路调控。</w:t>
      </w:r>
    </w:p>
    <w:p w:rsidR="008A501A" w:rsidRPr="00B44C20" w:rsidRDefault="003A27B1" w:rsidP="003A27B1">
      <w:pPr>
        <w:spacing w:line="300" w:lineRule="exact"/>
        <w:ind w:firstLineChars="150" w:firstLine="315"/>
        <w:rPr>
          <w:rFonts w:ascii="微软雅黑" w:eastAsia="微软雅黑" w:hAnsi="微软雅黑"/>
          <w:szCs w:val="21"/>
        </w:rPr>
      </w:pPr>
      <w:r w:rsidRPr="003A27B1">
        <w:rPr>
          <w:rFonts w:ascii="微软雅黑" w:eastAsia="微软雅黑" w:hAnsi="微软雅黑" w:hint="eastAsia"/>
          <w:szCs w:val="21"/>
        </w:rPr>
        <w:t>本课题研究建立了胰腺癌早期诊断的新方法，有助于提高胰腺癌诊断价值和可切除性的判断，并对胰腺癌侵袭转移的机制进行了深入的研究，在Cancer Cell等期刊共发表相关论文43篇，其中SCI论文23篇。送审15篇论文均被SCI收录，引用287篇次，其中他引275篇次，在SCI中被引用198篇次。临床研究8</w:t>
      </w:r>
    </w:p>
    <w:p w:rsidR="008A501A" w:rsidRPr="00B44C20" w:rsidRDefault="008A501A" w:rsidP="008A501A">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563"/>
        <w:gridCol w:w="646"/>
        <w:gridCol w:w="646"/>
        <w:gridCol w:w="3569"/>
        <w:gridCol w:w="2815"/>
      </w:tblGrid>
      <w:tr w:rsidR="008A501A" w:rsidRPr="00B44C20" w:rsidTr="007E6C05">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8A501A" w:rsidRPr="00B44C20" w:rsidRDefault="008A501A"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3A27B1" w:rsidRPr="00B44C20" w:rsidTr="007E6C05">
        <w:tc>
          <w:tcPr>
            <w:tcW w:w="0" w:type="auto"/>
            <w:tcBorders>
              <w:top w:val="single" w:sz="4" w:space="0" w:color="000000"/>
              <w:left w:val="single" w:sz="4" w:space="0" w:color="000000"/>
              <w:bottom w:val="single" w:sz="4" w:space="0" w:color="000000"/>
              <w:right w:val="single" w:sz="4" w:space="0" w:color="000000"/>
            </w:tcBorders>
            <w:vAlign w:val="center"/>
            <w:hideMark/>
          </w:tcPr>
          <w:p w:rsidR="003A27B1" w:rsidRPr="00B44C20" w:rsidRDefault="003A27B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李德春</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A27B1" w:rsidRPr="00B44C20" w:rsidRDefault="003A27B1"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（1）对整个项目研究进行实验和临床技术的全面指导，监督实验进程。 （2）培养青年人才和团队建设。（3）以第一作者或通讯作者发表SCI论文多篇。（5）在该项目中工作量占本人工作量50%。</w:t>
            </w:r>
          </w:p>
        </w:tc>
        <w:tc>
          <w:tcPr>
            <w:tcW w:w="2815"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1. 江苏省江苏省医学会胰腺学组副组长，中华医学会肿瘤学分会胰腺癌学组委员2. 获得苏州市人民政府授予的“苏州名医”称号，江苏省有突出贡献中青年专家3. 2014年江苏省医学新技术引进奖一等奖（排名第一） 4. 2012年苏州市科技进步二等奖（排名第一） 5. 2010年苏州市科技进步三等奖（排名第一）</w:t>
            </w:r>
          </w:p>
        </w:tc>
      </w:tr>
      <w:tr w:rsidR="003A27B1"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hint="eastAsia"/>
                <w:sz w:val="18"/>
                <w:szCs w:val="21"/>
              </w:rPr>
              <w:t>周健</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3A27B1">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w:t>
            </w:r>
            <w:r>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8A501A">
            <w:pPr>
              <w:widowControl/>
              <w:rPr>
                <w:rFonts w:ascii="微软雅黑" w:eastAsia="微软雅黑" w:hAnsi="微软雅黑" w:cs="宋体"/>
                <w:kern w:val="0"/>
                <w:sz w:val="18"/>
                <w:szCs w:val="21"/>
              </w:rPr>
            </w:pPr>
            <w:r w:rsidRPr="003A27B1">
              <w:rPr>
                <w:rFonts w:ascii="微软雅黑" w:eastAsia="微软雅黑" w:hAnsi="微软雅黑" w:hint="eastAsia"/>
                <w:sz w:val="18"/>
                <w:szCs w:val="21"/>
              </w:rPr>
              <w:t>（1）参加组织文献调研、选题和立项申请。 （2）具体组织开展学术活动，汇报和检查研究进程，开展相互间的学术交流。 （3）全面主持研究工作，完成胰腺癌肿瘤微环境及靶向治疗的基础和临床研究。（4）是本项目主要资助基金之一“分泌性DcR3作为胰腺癌诊断指标和治疗靶点的机制研究（江苏省卫生厅科研项目）”的第一负责人。以第一作者或通讯作者发表SCI论文8篇，中华级期刊2篇。（5）在该项目中工作量占本人工作量80%。</w:t>
            </w:r>
          </w:p>
        </w:tc>
        <w:tc>
          <w:tcPr>
            <w:tcW w:w="2815"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hint="eastAsia"/>
                <w:sz w:val="18"/>
                <w:szCs w:val="21"/>
              </w:rPr>
              <w:t>1. 2014年江苏省医学新技术引进奖一等奖（排名第二） 2. 2012年苏州市科技进步二等奖（排名第五）3. 2015年苏州市科技进步三等奖（排名第一）</w:t>
            </w:r>
          </w:p>
        </w:tc>
      </w:tr>
      <w:tr w:rsidR="003A27B1"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hint="eastAsia"/>
                <w:sz w:val="18"/>
                <w:szCs w:val="21"/>
              </w:rPr>
              <w:t>赵鑫</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w:t>
            </w:r>
            <w:r>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hint="eastAsia"/>
                <w:sz w:val="18"/>
                <w:szCs w:val="21"/>
              </w:rPr>
              <w:t>（1）开展相互间的学术交流，不断更新和改进研究内容和技术方法，不断扩大创新面。 （2）是本项目主要资助基金之一“B7-H3分子调控survivin表达在胰腺癌抵抗吉西他滨化疗中的作用机制（国家自然科学基金青年项目）”的第一负责人。（3）着重肿瘤微环境和免疫微环境研究，明确了B7-H3基因过表达是胰腺癌产生吉西他滨耐药性的重要因素之一。（4）以第一作者发表SCI论文6篇。（5）在该项目中工作量占本人工作量70%。</w:t>
            </w:r>
          </w:p>
        </w:tc>
        <w:tc>
          <w:tcPr>
            <w:tcW w:w="2815"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1.2016年苏州市自然科学优秀学术论文奖一等奖（排名第二）2.2016年江苏医学新技术引进奖二等奖（排名第一）3.2016年苏州市科技进步奖三等奖（排名第一）4.2016年中国抗癌协会胰腺癌专业委员会年度优秀青年医师奖（排名第一）5.2015年苏州市科技进步奖三等奖（排名第二）</w:t>
            </w:r>
          </w:p>
        </w:tc>
      </w:tr>
      <w:tr w:rsidR="003A27B1"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hint="eastAsia"/>
                <w:sz w:val="18"/>
                <w:szCs w:val="21"/>
              </w:rPr>
              <w:t>易彬</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8A501A">
            <w:pPr>
              <w:widowControl/>
              <w:rPr>
                <w:rFonts w:ascii="微软雅黑" w:eastAsia="微软雅黑" w:hAnsi="微软雅黑" w:cs="宋体"/>
                <w:kern w:val="0"/>
                <w:sz w:val="18"/>
                <w:szCs w:val="21"/>
              </w:rPr>
            </w:pPr>
            <w:r w:rsidRPr="003A27B1">
              <w:rPr>
                <w:rFonts w:ascii="微软雅黑" w:eastAsia="微软雅黑" w:hAnsi="微软雅黑" w:hint="eastAsia"/>
                <w:sz w:val="18"/>
                <w:szCs w:val="21"/>
              </w:rPr>
              <w:t>（1）深入研究RhoGDI2在临床标本中的表达和意义，并通过细胞学实验发现RhoGDI与胰腺癌细胞的迁移能力、侵袭能力及MMP2相关。（2）以第一作者发表SCI论文2篇，中华级期刊1篇。</w:t>
            </w:r>
          </w:p>
        </w:tc>
        <w:tc>
          <w:tcPr>
            <w:tcW w:w="2815"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1.2015年度江苏省医学新技术引进二等奖(排名第三） 2.2015年度苏州市科学技术进步三等奖（排名第三）</w:t>
            </w:r>
          </w:p>
        </w:tc>
      </w:tr>
      <w:tr w:rsidR="003A27B1"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3A27B1">
              <w:rPr>
                <w:rFonts w:ascii="微软雅黑" w:eastAsia="微软雅黑" w:hAnsi="微软雅黑" w:hint="eastAsia"/>
                <w:sz w:val="18"/>
                <w:szCs w:val="21"/>
              </w:rPr>
              <w:t>何宋兵</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hint="eastAsia"/>
                <w:sz w:val="18"/>
                <w:szCs w:val="21"/>
              </w:rPr>
              <w:t>（1）开展相互间的学术交流，不断更新和改进研究内容和技术方法，不断扩大创新面。 （2）是本项目主要资助基金之一“Th17细胞相关因子IL-17A/IL-21失衡对胰腺癌生长浸润的影响及靶向干预策略研究（国家自然科学基金青年项目）”的第一负责人。（3）着重肿瘤微环境和免疫微环境研究，明确了CD40-CD40L、Th17在胰腺癌中的角色。（4）以第一作者发表SCI论文2篇。（5）在该项目中工作量占本人工作量70%。</w:t>
            </w:r>
          </w:p>
        </w:tc>
        <w:tc>
          <w:tcPr>
            <w:tcW w:w="2815" w:type="dxa"/>
            <w:tcBorders>
              <w:top w:val="single" w:sz="4" w:space="0" w:color="000000"/>
              <w:left w:val="single" w:sz="4" w:space="0" w:color="000000"/>
              <w:bottom w:val="single" w:sz="4" w:space="0" w:color="000000"/>
              <w:right w:val="single" w:sz="4" w:space="0" w:color="000000"/>
            </w:tcBorders>
            <w:vAlign w:val="center"/>
          </w:tcPr>
          <w:p w:rsidR="003A27B1" w:rsidRPr="00B44C20" w:rsidRDefault="003A27B1" w:rsidP="007E6C05">
            <w:pPr>
              <w:widowControl/>
              <w:rPr>
                <w:rFonts w:ascii="微软雅黑" w:eastAsia="微软雅黑" w:hAnsi="微软雅黑" w:cs="宋体"/>
                <w:kern w:val="0"/>
                <w:sz w:val="18"/>
                <w:szCs w:val="21"/>
              </w:rPr>
            </w:pPr>
            <w:r w:rsidRPr="003A27B1">
              <w:rPr>
                <w:rFonts w:ascii="微软雅黑" w:eastAsia="微软雅黑" w:hAnsi="微软雅黑" w:cs="宋体" w:hint="eastAsia"/>
                <w:kern w:val="0"/>
                <w:sz w:val="18"/>
                <w:szCs w:val="21"/>
              </w:rPr>
              <w:t>江苏省“六大人才高峰”(2015)，江苏省科教强卫青年医学人才（2016），江苏省优秀学位论文(2007)，江苏省卫计委新技术引进二等奖2次（2013, 2015），苏州市科技进步三等奖2次(2010, 2015)，苏州市新技术引进特等奖(2015)，苏州市新长征突击手（2015），苏榆卫生对口支援先进个人（2016）苏大附一院十佳医生（2016）</w:t>
            </w:r>
          </w:p>
        </w:tc>
      </w:tr>
      <w:tr w:rsidR="004863E7"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sidRPr="004863E7">
              <w:rPr>
                <w:rFonts w:ascii="微软雅黑" w:eastAsia="微软雅黑" w:hAnsi="微软雅黑" w:hint="eastAsia"/>
                <w:sz w:val="18"/>
                <w:szCs w:val="21"/>
              </w:rPr>
              <w:t>张子祥</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8A501A">
            <w:pPr>
              <w:widowControl/>
              <w:rPr>
                <w:rFonts w:ascii="微软雅黑" w:eastAsia="微软雅黑" w:hAnsi="微软雅黑" w:cs="宋体"/>
                <w:kern w:val="0"/>
                <w:sz w:val="18"/>
                <w:szCs w:val="21"/>
              </w:rPr>
            </w:pPr>
            <w:r w:rsidRPr="004863E7">
              <w:rPr>
                <w:rFonts w:ascii="微软雅黑" w:eastAsia="微软雅黑" w:hAnsi="微软雅黑" w:hint="eastAsia"/>
                <w:sz w:val="18"/>
                <w:szCs w:val="21"/>
              </w:rPr>
              <w:t>(1)分子生物学实验和临床标本检测；（2）统计学分析；（3）以第一作者或通讯作者发表SCI论文3篇，中华级论文1篇；（4）在该项目中工作量占本人工作量50%。</w:t>
            </w:r>
          </w:p>
        </w:tc>
        <w:tc>
          <w:tcPr>
            <w:tcW w:w="2815"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r w:rsidRPr="004863E7">
              <w:rPr>
                <w:rFonts w:ascii="微软雅黑" w:eastAsia="微软雅黑" w:hAnsi="微软雅黑" w:cs="宋体" w:hint="eastAsia"/>
                <w:kern w:val="0"/>
                <w:sz w:val="18"/>
                <w:szCs w:val="21"/>
              </w:rPr>
              <w:t>1. 苏州市科技进步奖二等奖（排名第二） 2. 苏州市科技进步奖三等奖（排名第二）</w:t>
            </w:r>
          </w:p>
        </w:tc>
      </w:tr>
      <w:tr w:rsidR="004863E7"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sidRPr="004863E7">
              <w:rPr>
                <w:rFonts w:ascii="微软雅黑" w:eastAsia="微软雅黑" w:hAnsi="微软雅黑" w:hint="eastAsia"/>
                <w:sz w:val="18"/>
                <w:szCs w:val="21"/>
              </w:rPr>
              <w:t>朱东明</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8A501A">
            <w:pPr>
              <w:widowControl/>
              <w:rPr>
                <w:rFonts w:ascii="微软雅黑" w:eastAsia="微软雅黑" w:hAnsi="微软雅黑" w:cs="宋体"/>
                <w:kern w:val="0"/>
                <w:sz w:val="18"/>
                <w:szCs w:val="21"/>
              </w:rPr>
            </w:pPr>
            <w:r w:rsidRPr="004863E7">
              <w:rPr>
                <w:rFonts w:ascii="微软雅黑" w:eastAsia="微软雅黑" w:hAnsi="微软雅黑" w:hint="eastAsia"/>
                <w:sz w:val="18"/>
                <w:szCs w:val="21"/>
              </w:rPr>
              <w:t>（1）苏州市社会发展项目（SS201531）:血清肿瘤标记物DcR3、CA19-9对胰腺癌诊断及淋巴结清扫范围预估的临床应用研究 的第一负责人；（2）收集临床标本和资料，开展临床病理学和蛋白组学研究；（3）以第一作者或共同第一作者发表SCI 2篇；（4）在该项目中工作量占本人工作量60%。</w:t>
            </w:r>
          </w:p>
        </w:tc>
        <w:tc>
          <w:tcPr>
            <w:tcW w:w="2815"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r w:rsidRPr="004863E7">
              <w:rPr>
                <w:rFonts w:ascii="微软雅黑" w:eastAsia="微软雅黑" w:hAnsi="微软雅黑" w:cs="宋体" w:hint="eastAsia"/>
                <w:kern w:val="0"/>
                <w:sz w:val="18"/>
                <w:szCs w:val="21"/>
              </w:rPr>
              <w:t>1.江苏医学科技三等奖（排名第五) 2.苏州市科技进步二等奖（排名第三） 3.苏州市医学新技术引进奖二等奖（排名第一）</w:t>
            </w:r>
          </w:p>
        </w:tc>
      </w:tr>
      <w:tr w:rsidR="004863E7"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sidRPr="004863E7">
              <w:rPr>
                <w:rFonts w:ascii="微软雅黑" w:eastAsia="微软雅黑" w:hAnsi="微软雅黑" w:hint="eastAsia"/>
                <w:sz w:val="18"/>
                <w:szCs w:val="21"/>
              </w:rPr>
              <w:t>高凌</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4863E7">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副</w:t>
            </w:r>
            <w:r>
              <w:rPr>
                <w:rFonts w:ascii="微软雅黑" w:eastAsia="微软雅黑" w:hAnsi="微软雅黑" w:hint="eastAsia"/>
                <w:sz w:val="18"/>
                <w:szCs w:val="21"/>
              </w:rPr>
              <w:t>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r w:rsidRPr="004863E7">
              <w:rPr>
                <w:rFonts w:ascii="微软雅黑" w:eastAsia="微软雅黑" w:hAnsi="微软雅黑" w:hint="eastAsia"/>
                <w:sz w:val="18"/>
                <w:szCs w:val="21"/>
              </w:rPr>
              <w:t>（1）明确了miR-16联合CA19-9检测在胰腺癌诊断中的价值（2）以第一作者或共同第一作者发表SCI 2篇；（3）在该项目中工作量占本人工作量60%。</w:t>
            </w:r>
          </w:p>
        </w:tc>
        <w:tc>
          <w:tcPr>
            <w:tcW w:w="2815"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r w:rsidRPr="004863E7">
              <w:rPr>
                <w:rFonts w:ascii="微软雅黑" w:eastAsia="微软雅黑" w:hAnsi="微软雅黑" w:cs="宋体" w:hint="eastAsia"/>
                <w:kern w:val="0"/>
                <w:sz w:val="18"/>
                <w:szCs w:val="21"/>
              </w:rPr>
              <w:t>1.江苏医学科技三等奖（排名第三) 2.苏州市科技进步三等奖（排名第六）</w:t>
            </w:r>
          </w:p>
        </w:tc>
      </w:tr>
      <w:tr w:rsidR="004863E7" w:rsidRPr="00B44C20" w:rsidTr="007E6C05">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jc w:val="center"/>
              <w:rPr>
                <w:rFonts w:ascii="微软雅黑" w:eastAsia="微软雅黑" w:hAnsi="微软雅黑" w:cs="宋体"/>
                <w:kern w:val="0"/>
                <w:sz w:val="18"/>
                <w:szCs w:val="21"/>
              </w:rPr>
            </w:pPr>
            <w:r w:rsidRPr="004863E7">
              <w:rPr>
                <w:rFonts w:ascii="微软雅黑" w:eastAsia="微软雅黑" w:hAnsi="微软雅黑" w:hint="eastAsia"/>
                <w:sz w:val="18"/>
                <w:szCs w:val="21"/>
              </w:rPr>
              <w:t>宋世铎</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中级</w:t>
            </w:r>
          </w:p>
        </w:tc>
        <w:tc>
          <w:tcPr>
            <w:tcW w:w="0" w:type="auto"/>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505268">
            <w:pPr>
              <w:widowControl/>
              <w:jc w:val="center"/>
              <w:rPr>
                <w:rFonts w:ascii="微软雅黑" w:eastAsia="微软雅黑" w:hAnsi="微软雅黑" w:cs="宋体"/>
                <w:kern w:val="0"/>
                <w:sz w:val="18"/>
                <w:szCs w:val="21"/>
              </w:rPr>
            </w:pPr>
            <w:r w:rsidRPr="00B44C20">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r w:rsidRPr="004863E7">
              <w:rPr>
                <w:rFonts w:ascii="微软雅黑" w:eastAsia="微软雅黑" w:hAnsi="微软雅黑" w:hint="eastAsia"/>
                <w:sz w:val="18"/>
                <w:szCs w:val="21"/>
              </w:rPr>
              <w:t>（1）明确了miR-375在胰腺癌中的作用及机制（2）以第一作者或共同第一作者发表SCI 3篇，国内期刊4篇；（3）在该项目中工作量占本人工作量60%。</w:t>
            </w:r>
          </w:p>
        </w:tc>
        <w:tc>
          <w:tcPr>
            <w:tcW w:w="2815" w:type="dxa"/>
            <w:tcBorders>
              <w:top w:val="single" w:sz="4" w:space="0" w:color="000000"/>
              <w:left w:val="single" w:sz="4" w:space="0" w:color="000000"/>
              <w:bottom w:val="single" w:sz="4" w:space="0" w:color="000000"/>
              <w:right w:val="single" w:sz="4" w:space="0" w:color="000000"/>
            </w:tcBorders>
            <w:vAlign w:val="center"/>
          </w:tcPr>
          <w:p w:rsidR="004863E7" w:rsidRPr="00B44C20" w:rsidRDefault="004863E7" w:rsidP="007E6C05">
            <w:pPr>
              <w:widowControl/>
              <w:rPr>
                <w:rFonts w:ascii="微软雅黑" w:eastAsia="微软雅黑" w:hAnsi="微软雅黑" w:cs="宋体"/>
                <w:kern w:val="0"/>
                <w:sz w:val="18"/>
                <w:szCs w:val="21"/>
              </w:rPr>
            </w:pPr>
          </w:p>
        </w:tc>
      </w:tr>
    </w:tbl>
    <w:p w:rsidR="008A501A" w:rsidRPr="00B44C20" w:rsidRDefault="008A501A" w:rsidP="008A501A">
      <w:pPr>
        <w:rPr>
          <w:rFonts w:ascii="微软雅黑" w:eastAsia="微软雅黑" w:hAnsi="微软雅黑"/>
          <w:szCs w:val="21"/>
        </w:rPr>
      </w:pPr>
    </w:p>
    <w:p w:rsidR="008A501A" w:rsidRPr="00B44C20" w:rsidRDefault="008A501A">
      <w:pPr>
        <w:rPr>
          <w:rFonts w:ascii="微软雅黑" w:eastAsia="微软雅黑" w:hAnsi="微软雅黑"/>
          <w:szCs w:val="21"/>
        </w:rPr>
      </w:pPr>
    </w:p>
    <w:p w:rsidR="00C9301B" w:rsidRPr="00B44C20" w:rsidRDefault="00C9301B">
      <w:pPr>
        <w:rPr>
          <w:rFonts w:ascii="微软雅黑" w:eastAsia="微软雅黑" w:hAnsi="微软雅黑"/>
          <w:szCs w:val="21"/>
        </w:rPr>
      </w:pPr>
    </w:p>
    <w:p w:rsidR="00C9301B" w:rsidRPr="00B44C20" w:rsidRDefault="00C9301B">
      <w:pPr>
        <w:rPr>
          <w:rFonts w:ascii="微软雅黑" w:eastAsia="微软雅黑" w:hAnsi="微软雅黑"/>
          <w:szCs w:val="21"/>
        </w:rPr>
      </w:pPr>
    </w:p>
    <w:p w:rsidR="00C9301B" w:rsidRPr="00B44C20" w:rsidRDefault="00C9301B">
      <w:pPr>
        <w:rPr>
          <w:rFonts w:ascii="微软雅黑" w:eastAsia="微软雅黑" w:hAnsi="微软雅黑"/>
          <w:szCs w:val="21"/>
        </w:rPr>
      </w:pPr>
    </w:p>
    <w:p w:rsidR="00C9301B" w:rsidRPr="00B44C20" w:rsidRDefault="00C9301B">
      <w:pPr>
        <w:rPr>
          <w:rFonts w:ascii="微软雅黑" w:eastAsia="微软雅黑" w:hAnsi="微软雅黑"/>
          <w:szCs w:val="21"/>
        </w:rPr>
      </w:pPr>
    </w:p>
    <w:p w:rsidR="00C9301B" w:rsidRPr="00B44C20" w:rsidRDefault="00C9301B">
      <w:pPr>
        <w:rPr>
          <w:rFonts w:ascii="微软雅黑" w:eastAsia="微软雅黑" w:hAnsi="微软雅黑"/>
          <w:szCs w:val="21"/>
        </w:rPr>
      </w:pPr>
    </w:p>
    <w:p w:rsidR="00C9301B" w:rsidRPr="00B44C20" w:rsidRDefault="00C9301B" w:rsidP="00C9301B">
      <w:pPr>
        <w:rPr>
          <w:rFonts w:ascii="微软雅黑" w:eastAsia="微软雅黑" w:hAnsi="微软雅黑"/>
          <w:szCs w:val="21"/>
        </w:rPr>
      </w:pPr>
      <w:r w:rsidRPr="00B44C20">
        <w:rPr>
          <w:rFonts w:ascii="微软雅黑" w:eastAsia="微软雅黑" w:hAnsi="微软雅黑" w:hint="eastAsia"/>
          <w:szCs w:val="21"/>
        </w:rPr>
        <w:t>9、</w:t>
      </w:r>
    </w:p>
    <w:p w:rsidR="00C9301B" w:rsidRPr="00B44C20" w:rsidRDefault="00C9301B" w:rsidP="00C9301B">
      <w:pPr>
        <w:rPr>
          <w:rFonts w:ascii="微软雅黑" w:eastAsia="微软雅黑" w:hAnsi="微软雅黑"/>
          <w:szCs w:val="21"/>
        </w:rPr>
      </w:pPr>
      <w:r w:rsidRPr="00B44C20">
        <w:rPr>
          <w:rFonts w:ascii="微软雅黑" w:eastAsia="微软雅黑" w:hAnsi="微软雅黑" w:hint="eastAsia"/>
          <w:szCs w:val="21"/>
        </w:rPr>
        <w:t>项目名称：</w:t>
      </w:r>
      <w:r w:rsidR="00505268" w:rsidRPr="00505268">
        <w:rPr>
          <w:rFonts w:ascii="微软雅黑" w:eastAsia="微软雅黑" w:hAnsi="微软雅黑" w:hint="eastAsia"/>
          <w:szCs w:val="21"/>
        </w:rPr>
        <w:t>右美托咪定的临床应用及器官功能保护的实验研究</w:t>
      </w:r>
    </w:p>
    <w:p w:rsidR="00505268" w:rsidRDefault="00C9301B" w:rsidP="00C9301B">
      <w:pPr>
        <w:rPr>
          <w:rFonts w:ascii="微软雅黑" w:eastAsia="微软雅黑" w:hAnsi="微软雅黑"/>
          <w:szCs w:val="21"/>
        </w:rPr>
      </w:pPr>
      <w:r w:rsidRPr="00B44C20">
        <w:rPr>
          <w:rFonts w:ascii="微软雅黑" w:eastAsia="微软雅黑" w:hAnsi="微软雅黑" w:hint="eastAsia"/>
          <w:szCs w:val="21"/>
        </w:rPr>
        <w:t>主要完成人：</w:t>
      </w:r>
      <w:r w:rsidR="00505268" w:rsidRPr="00505268">
        <w:rPr>
          <w:rFonts w:ascii="微软雅黑" w:eastAsia="微软雅黑" w:hAnsi="微软雅黑" w:hint="eastAsia"/>
          <w:szCs w:val="21"/>
        </w:rPr>
        <w:t>嵇富海,杨建平,鲍红光,彭科,斯妍娜,孟晓文,刘华跃,王玉兰,成浩</w:t>
      </w:r>
    </w:p>
    <w:p w:rsidR="00C9301B" w:rsidRPr="00B44C20" w:rsidRDefault="00C9301B" w:rsidP="00C9301B">
      <w:pPr>
        <w:rPr>
          <w:rFonts w:ascii="微软雅黑" w:eastAsia="微软雅黑" w:hAnsi="微软雅黑"/>
          <w:szCs w:val="21"/>
        </w:rPr>
      </w:pPr>
      <w:r w:rsidRPr="00B44C20">
        <w:rPr>
          <w:rFonts w:ascii="微软雅黑" w:eastAsia="微软雅黑" w:hAnsi="微软雅黑" w:hint="eastAsia"/>
          <w:szCs w:val="21"/>
        </w:rPr>
        <w:t>主要完成单位：</w:t>
      </w:r>
      <w:r w:rsidR="00505268" w:rsidRPr="00505268">
        <w:rPr>
          <w:rFonts w:ascii="微软雅黑" w:eastAsia="微软雅黑" w:hAnsi="微软雅黑" w:hint="eastAsia"/>
          <w:szCs w:val="21"/>
        </w:rPr>
        <w:t>苏州大学,南京市第一医院</w:t>
      </w:r>
    </w:p>
    <w:p w:rsidR="00C9301B" w:rsidRPr="00B44C20" w:rsidRDefault="00C9301B" w:rsidP="00C9301B">
      <w:pPr>
        <w:rPr>
          <w:rFonts w:ascii="微软雅黑" w:eastAsia="微软雅黑" w:hAnsi="微软雅黑"/>
          <w:szCs w:val="21"/>
        </w:rPr>
      </w:pPr>
      <w:r w:rsidRPr="00B44C20">
        <w:rPr>
          <w:rFonts w:ascii="微软雅黑" w:eastAsia="微软雅黑" w:hAnsi="微软雅黑" w:hint="eastAsia"/>
          <w:szCs w:val="21"/>
        </w:rPr>
        <w:t>推荐单位：苏州大学</w:t>
      </w:r>
    </w:p>
    <w:p w:rsidR="00C9301B" w:rsidRPr="00B44C20" w:rsidRDefault="00C9301B" w:rsidP="00C9301B">
      <w:pPr>
        <w:rPr>
          <w:rFonts w:ascii="微软雅黑" w:eastAsia="微软雅黑" w:hAnsi="微软雅黑"/>
          <w:szCs w:val="21"/>
        </w:rPr>
      </w:pPr>
      <w:r w:rsidRPr="00B44C20">
        <w:rPr>
          <w:rFonts w:ascii="微软雅黑" w:eastAsia="微软雅黑" w:hAnsi="微软雅黑" w:hint="eastAsia"/>
          <w:szCs w:val="21"/>
        </w:rPr>
        <w:t>推荐奖种：科技进步奖</w:t>
      </w:r>
    </w:p>
    <w:p w:rsidR="00505268" w:rsidRDefault="00C9301B" w:rsidP="00A45091">
      <w:pPr>
        <w:autoSpaceDE w:val="0"/>
        <w:autoSpaceDN w:val="0"/>
        <w:adjustRightInd w:val="0"/>
        <w:spacing w:beforeLines="50" w:before="156" w:afterLines="50" w:after="156"/>
        <w:ind w:firstLineChars="200" w:firstLine="420"/>
        <w:rPr>
          <w:rFonts w:ascii="微软雅黑" w:eastAsia="微软雅黑" w:hAnsi="微软雅黑"/>
          <w:kern w:val="0"/>
          <w:szCs w:val="21"/>
        </w:rPr>
      </w:pPr>
      <w:r w:rsidRPr="00B44C20">
        <w:rPr>
          <w:rFonts w:ascii="微软雅黑" w:eastAsia="微软雅黑" w:hAnsi="微软雅黑" w:hint="eastAsia"/>
          <w:szCs w:val="21"/>
        </w:rPr>
        <w:t>项目简介：</w:t>
      </w:r>
      <w:r w:rsidR="00505268" w:rsidRPr="00505268">
        <w:rPr>
          <w:rFonts w:ascii="微软雅黑" w:eastAsia="微软雅黑" w:hAnsi="微软雅黑" w:hint="eastAsia"/>
          <w:kern w:val="0"/>
          <w:szCs w:val="21"/>
        </w:rPr>
        <w:t>围术期重要脏器功能保护是麻醉科工作的核心技术之一。手术等相关刺激可引起机体强烈的应激反应，导致神经、内分泌、代谢及免疫等系统功能的变化，产生重要脏器功能损伤，最终影响患者预后。右美托咪定是新型的高效和高选择性α2肾上腺素能受体激动剂，已被证明具有镇静、镇痛、抗应激、抗炎及器官保护作用。本项目组从2010年开始，以改善患者预后为目的，致力于围术期脏器功能保护的研究。在国家自然科学基金面上项目、省卫生厅重点人才项目、市科技计划项目等基金的支持下，在临床和实验室两方面对脏器功能损伤的机制、治疗及预后判断进行了一系列的探索，获得的主要创新性成果如下： （一）本项目组在国内外首次研究并发现，围手术期右美托咪定应用可减少术后并发症、谵妄和术后认知功能障碍（POCD）的发生，改善预后，提高患者术后长达一年的生存率。研究成果发表于国际顶级期刊《Circulation》上，证实了右美托咪定的心肌保护作用，为其在心脏手术患者围术期的使用提供了临床实践依据。 （二）本项目组通过研究体外循环心内直视手术与术后急性肾损伤（AKI）的关系，在国内外首次提出右美托咪定的使用显著降低了AKI的发生率，特别是术前肾功能正常患者的轻度AKI和轻度慢性肾脏疾病（CKD）的发生，表明了右美托咪定的肾功能保护作用。 （三）术后机体免疫功能的平衡对于患者预后转归尤为重要。本项目组在国内外首次研究并发现，右美托咪定通过降低胃肠根治术患者的应激损伤，维持T辅助细胞Th1/Th2的平衡，调控免疫功能。全麻期间右美托咪定的应用可有效抑制围术期的应激反应，减少细胞免疫功能的抑制，为改善胃肠手术患者的预后提供的新思路。 （四）颅脑外科手术由于其手术特点对于围术期麻醉管理要求极高。本项目组在国内外首次通过临床研究发现，在幕上开颅的患者术中持续使用右美托咪定可以有效降低术后疼痛和镇痛药物的使用，有助于减少术后恶心呕吐（PONV）的发生，改善患者预后。 （五）本项目组通过动物实验在国内外首次研究表明，右美托咪定通过调控JAK2/STAT3通路，降低POCD的发生率，通过上调DNA修复酶OGG1的表达而改善脑缺血再灌注损伤，发挥脑保护作用；以及右美托咪定可以降低脓毒症引起的全身炎性因子水平，通过靶向IL-10/HO-1/CO和IL-6/JAK2/STAT3通路调控炎性反应，减轻急性肺损伤，提高生存率。动物实验的结果探索了右美托咪定发挥作用的确切机制，为围术期器官功能保护提供了理论依据。 本项目已在国内外重要杂志发表论文40篇。其中，发表于《Circulation》的论文单篇SCI引用累计达59篇次，被SCI他引达52篇次，具有较大的国际影响力。本项目相关研究成果已经在在江苏、安徽、上海等多家单位推广应用，取得了显著的社会和经济效益。</w:t>
      </w:r>
    </w:p>
    <w:p w:rsidR="00C9301B" w:rsidRPr="00B44C20" w:rsidRDefault="00C9301B" w:rsidP="00A45091">
      <w:pPr>
        <w:autoSpaceDE w:val="0"/>
        <w:autoSpaceDN w:val="0"/>
        <w:adjustRightInd w:val="0"/>
        <w:spacing w:beforeLines="50" w:before="156" w:afterLines="50" w:after="156"/>
        <w:ind w:firstLineChars="200" w:firstLine="420"/>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573"/>
        <w:gridCol w:w="662"/>
        <w:gridCol w:w="940"/>
        <w:gridCol w:w="3244"/>
        <w:gridCol w:w="2815"/>
      </w:tblGrid>
      <w:tr w:rsidR="00C9301B" w:rsidRPr="00B44C20" w:rsidTr="00C9301B">
        <w:tc>
          <w:tcPr>
            <w:tcW w:w="0" w:type="auto"/>
            <w:tcBorders>
              <w:top w:val="single" w:sz="4" w:space="0" w:color="000000"/>
              <w:left w:val="single" w:sz="4" w:space="0" w:color="000000"/>
              <w:bottom w:val="single" w:sz="4" w:space="0" w:color="000000"/>
              <w:right w:val="single" w:sz="4" w:space="0" w:color="000000"/>
            </w:tcBorders>
            <w:vAlign w:val="center"/>
            <w:hideMark/>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244"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C9301B"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嵇富海</w:t>
            </w:r>
          </w:p>
        </w:tc>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正高级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1、课题研究总体规划和科研设计； 2、课题研究的具体实施进程安排和人员分工； 3、临床研究的质量控制； 4、资料总结，指导论文发表； 5、并重点研究了右美托咪定预处理在围手术期心脏手术患者中心血管事件的保护作用，研究结果发现：右美托咪定预处理可以提高心脏手术患者的生存率， 右美托咪定组术后一年的生存率为96.7%， 而非右美托咪定组术后一年生存率为91.7%。主要研究结果已经发表在《Circulation》和《Journal of cardiothoracic and vascular anesthesia》杂志上</w:t>
            </w:r>
          </w:p>
        </w:tc>
        <w:tc>
          <w:tcPr>
            <w:tcW w:w="2815"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C9301B">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2017年苏州市科学技术进步奖一等奖；2015年江苏省医学新技术引进奖一等奖；2015年南京市科学技术进步奖三等奖；2014年江苏省医学新技术引进奖一等奖；2014年苏州市自然科学优秀学术论文一等奖；2013年医学新技术引进奖二等奖。</w:t>
            </w:r>
          </w:p>
        </w:tc>
      </w:tr>
      <w:tr w:rsidR="00505268"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7E6C0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杨建平</w:t>
            </w:r>
          </w:p>
        </w:tc>
        <w:tc>
          <w:tcPr>
            <w:tcW w:w="0" w:type="auto"/>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505268">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正高级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505268">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7E6C05">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1、课题研究总体规划以及课题实施过程中给予指导； 2、课题研究的具体实施进程安排和人员分工； 3、临床研究的质量控制； 4、资料总结，指导论文发表； 5、研究成果申报，进行推广应用。</w:t>
            </w:r>
          </w:p>
        </w:tc>
        <w:tc>
          <w:tcPr>
            <w:tcW w:w="2815" w:type="dxa"/>
            <w:tcBorders>
              <w:top w:val="single" w:sz="4" w:space="0" w:color="000000"/>
              <w:left w:val="single" w:sz="4" w:space="0" w:color="000000"/>
              <w:bottom w:val="single" w:sz="4" w:space="0" w:color="000000"/>
              <w:right w:val="single" w:sz="4" w:space="0" w:color="000000"/>
            </w:tcBorders>
            <w:vAlign w:val="center"/>
          </w:tcPr>
          <w:p w:rsidR="00505268" w:rsidRPr="00B44C20" w:rsidRDefault="00505268" w:rsidP="007E6C05">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2013年 苏省医学科技奖三等奖；2012年 夏医学科技奖三等奖；2012年 州市科学技术进步奖三等奖；2011年 江苏省医学新技术引进奖一等奖。</w:t>
            </w:r>
          </w:p>
        </w:tc>
      </w:tr>
      <w:tr w:rsidR="00C9301B"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C9301B"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鲍红光</w:t>
            </w:r>
          </w:p>
        </w:tc>
        <w:tc>
          <w:tcPr>
            <w:tcW w:w="0" w:type="auto"/>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正高级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南京市第一医院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7E6C05">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实验设计与实施； 主要贡献： 1.临床实验纳入4800余名受试者，观察右美托咪定对手术患者脏器功能和预后转归的影响； 2.阐明右美 托咪定显著提高全麻手术患者院内、术后30天和 1 年的生存率，降低 POCD等并发症的发生率。</w:t>
            </w:r>
          </w:p>
        </w:tc>
        <w:tc>
          <w:tcPr>
            <w:tcW w:w="2815" w:type="dxa"/>
            <w:tcBorders>
              <w:top w:val="single" w:sz="4" w:space="0" w:color="000000"/>
              <w:left w:val="single" w:sz="4" w:space="0" w:color="000000"/>
              <w:bottom w:val="single" w:sz="4" w:space="0" w:color="000000"/>
              <w:right w:val="single" w:sz="4" w:space="0" w:color="000000"/>
            </w:tcBorders>
            <w:vAlign w:val="center"/>
          </w:tcPr>
          <w:p w:rsidR="00C9301B" w:rsidRPr="00B44C20" w:rsidRDefault="00505268" w:rsidP="00C9301B">
            <w:pPr>
              <w:widowControl/>
              <w:rPr>
                <w:rFonts w:ascii="微软雅黑" w:eastAsia="微软雅黑" w:hAnsi="微软雅黑" w:cs="宋体"/>
                <w:kern w:val="0"/>
                <w:sz w:val="18"/>
                <w:szCs w:val="21"/>
              </w:rPr>
            </w:pPr>
            <w:r w:rsidRPr="00505268">
              <w:rPr>
                <w:rFonts w:ascii="微软雅黑" w:eastAsia="微软雅黑" w:hAnsi="微软雅黑" w:hint="eastAsia"/>
                <w:sz w:val="18"/>
                <w:szCs w:val="21"/>
              </w:rPr>
              <w:t>1、2016年获江苏省医学科技奖三等奖；2、2015 年获南京市科技进步三等奖；3、2014 年获南京市科技进步三等奖；4、2012 年江苏省新技术引进一等奖。</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彭科</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实验设计与实施； 主要贡献：DEX可维持颅内穿刺病人血流动力学稳定，减轻术后疼痛，减少术后镇痛药的用量。</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C9301B">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1、2015年度，江苏省卫计委医学新技术引进一等奖（排名第二）</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斯妍娜</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南京市第一医院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实验实施 ；主要贡献： 1.说明JA K 2/STA T3通路参与肾缺血再灌 注损伤的机制以及右美托咪定的肾损伤保护作用； 2.说明D N A 修复 酶 O G G 1参与脑缺血再灌注损伤的机制以及右美托咪定的脑保护作用。</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1、2015年 南京市科技进步三等奖（排名第三） 2、2014年 南京市科技进步三等奖 （排名第四） 3、2012年 江苏省卫生厅新技术引进一等奖（排名第二）4、2017年苏州市科学技术进步奖（排名第四）</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孟晓文</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初级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本项目的实施；主要贡献：DEX 显著降低脓毒症引起的全身炎性因子的水平，通过靶向IL-6/JAK2/STAT3 通路调控炎性反应，减轻急性肺损伤，提高术后生存率和改善预后。</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1、2015年 南京市科技进步三等奖（排名第五）</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刘华跃</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中级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实验设计与实施 主要贡献：开展研究体外循环心内直视手术中右美托咪定的后循环使用和术后急性肾损伤的关系，观察肾血流、肾小球滤过率等指标。研究发现，患者术前肾功能和预计肾小球滤过率与术后急性肾功能损伤密切相关。</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2017年 苏州市科学技术进步奖一等奖（排名第五）</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王玉兰</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本项目的实施；主要贡献：手术应激可能导致病人免疫抑制尤其是原发肿瘤切除术手术，主要探究右旋美托咪定对根治性胃切除术病人免疫及炎症反应的影响，结果表明：右美托咪定可以降低手术应激及维持Th1/Th2平衡，同时还可以减轻炎症反应和产生免疫保护作用。</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cs="宋体"/>
                <w:kern w:val="0"/>
                <w:sz w:val="18"/>
                <w:szCs w:val="21"/>
              </w:rPr>
            </w:pPr>
            <w:r w:rsidRPr="00E86E20">
              <w:rPr>
                <w:rFonts w:ascii="微软雅黑" w:eastAsia="微软雅黑" w:hAnsi="微软雅黑" w:cs="宋体" w:hint="eastAsia"/>
                <w:kern w:val="0"/>
                <w:sz w:val="18"/>
                <w:szCs w:val="21"/>
              </w:rPr>
              <w:t>2017年 苏州市科学技术进步奖一等奖（排名第六）</w:t>
            </w:r>
          </w:p>
        </w:tc>
      </w:tr>
      <w:tr w:rsidR="00E86E20" w:rsidRPr="00B44C20" w:rsidTr="00C9301B">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jc w:val="center"/>
              <w:rPr>
                <w:rFonts w:ascii="微软雅黑" w:eastAsia="微软雅黑" w:hAnsi="微软雅黑"/>
                <w:sz w:val="18"/>
                <w:szCs w:val="21"/>
              </w:rPr>
            </w:pPr>
            <w:r w:rsidRPr="00E86E20">
              <w:rPr>
                <w:rFonts w:ascii="微软雅黑" w:eastAsia="微软雅黑" w:hAnsi="微软雅黑" w:hint="eastAsia"/>
                <w:sz w:val="18"/>
                <w:szCs w:val="21"/>
              </w:rPr>
              <w:t>成浩</w:t>
            </w:r>
          </w:p>
        </w:tc>
        <w:tc>
          <w:tcPr>
            <w:tcW w:w="0" w:type="auto"/>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Pr>
                <w:rFonts w:ascii="微软雅黑" w:eastAsia="微软雅黑" w:hAnsi="微软雅黑" w:hint="eastAsia"/>
                <w:sz w:val="18"/>
                <w:szCs w:val="21"/>
              </w:rPr>
              <w:t>副高级</w:t>
            </w:r>
          </w:p>
        </w:tc>
        <w:tc>
          <w:tcPr>
            <w:tcW w:w="940"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BB26A5">
            <w:pPr>
              <w:widowControl/>
              <w:jc w:val="center"/>
              <w:rPr>
                <w:rFonts w:ascii="微软雅黑" w:eastAsia="微软雅黑" w:hAnsi="微软雅黑" w:cs="宋体"/>
                <w:kern w:val="0"/>
                <w:sz w:val="18"/>
                <w:szCs w:val="21"/>
              </w:rPr>
            </w:pPr>
            <w:r w:rsidRPr="00505268">
              <w:rPr>
                <w:rFonts w:ascii="微软雅黑" w:eastAsia="微软雅黑" w:hAnsi="微软雅黑" w:hint="eastAsia"/>
                <w:sz w:val="18"/>
                <w:szCs w:val="21"/>
              </w:rPr>
              <w:t>苏州大学附属第一医院</w:t>
            </w:r>
          </w:p>
        </w:tc>
        <w:tc>
          <w:tcPr>
            <w:tcW w:w="3244"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sz w:val="18"/>
                <w:szCs w:val="21"/>
              </w:rPr>
            </w:pPr>
            <w:r w:rsidRPr="00E86E20">
              <w:rPr>
                <w:rFonts w:ascii="微软雅黑" w:eastAsia="微软雅黑" w:hAnsi="微软雅黑" w:hint="eastAsia"/>
                <w:sz w:val="18"/>
                <w:szCs w:val="21"/>
              </w:rPr>
              <w:t>本项目的实施；主要贡献：DEX 显著降低脓毒症引起的全身炎性因子的水平，通过靶向IL-6/JAK2/STAT3 通路调控炎性反应，减轻急性肺损伤，提高术后生存率和改善预后。</w:t>
            </w:r>
          </w:p>
        </w:tc>
        <w:tc>
          <w:tcPr>
            <w:tcW w:w="2815" w:type="dxa"/>
            <w:tcBorders>
              <w:top w:val="single" w:sz="4" w:space="0" w:color="000000"/>
              <w:left w:val="single" w:sz="4" w:space="0" w:color="000000"/>
              <w:bottom w:val="single" w:sz="4" w:space="0" w:color="000000"/>
              <w:right w:val="single" w:sz="4" w:space="0" w:color="000000"/>
            </w:tcBorders>
            <w:vAlign w:val="center"/>
          </w:tcPr>
          <w:p w:rsidR="00E86E20" w:rsidRPr="00B44C20" w:rsidRDefault="00E86E20" w:rsidP="007E6C05">
            <w:pPr>
              <w:widowControl/>
              <w:rPr>
                <w:rFonts w:ascii="微软雅黑" w:eastAsia="微软雅黑" w:hAnsi="微软雅黑"/>
                <w:sz w:val="18"/>
                <w:szCs w:val="21"/>
              </w:rPr>
            </w:pPr>
            <w:r w:rsidRPr="00E86E20">
              <w:rPr>
                <w:rFonts w:ascii="微软雅黑" w:eastAsia="微软雅黑" w:hAnsi="微软雅黑" w:hint="eastAsia"/>
                <w:sz w:val="18"/>
                <w:szCs w:val="21"/>
              </w:rPr>
              <w:t>2017年 苏州市科学技术进步奖一等奖（排名第七）</w:t>
            </w:r>
          </w:p>
        </w:tc>
      </w:tr>
    </w:tbl>
    <w:p w:rsidR="00C9301B" w:rsidRPr="00B44C20" w:rsidRDefault="00C9301B">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7E6C05" w:rsidRDefault="007E6C05">
      <w:pPr>
        <w:rPr>
          <w:rFonts w:ascii="微软雅黑" w:eastAsia="微软雅黑" w:hAnsi="微软雅黑"/>
          <w:szCs w:val="21"/>
        </w:rPr>
      </w:pPr>
    </w:p>
    <w:p w:rsidR="00B44C20" w:rsidRDefault="00B44C20">
      <w:pPr>
        <w:rPr>
          <w:rFonts w:ascii="微软雅黑" w:eastAsia="微软雅黑" w:hAnsi="微软雅黑"/>
          <w:szCs w:val="21"/>
        </w:rPr>
      </w:pPr>
    </w:p>
    <w:p w:rsidR="00B44C20" w:rsidRDefault="00B44C20">
      <w:pPr>
        <w:rPr>
          <w:rFonts w:ascii="微软雅黑" w:eastAsia="微软雅黑" w:hAnsi="微软雅黑"/>
          <w:szCs w:val="21"/>
        </w:rPr>
      </w:pPr>
    </w:p>
    <w:p w:rsidR="00856667" w:rsidRDefault="00856667">
      <w:pPr>
        <w:rPr>
          <w:rFonts w:ascii="微软雅黑" w:eastAsia="微软雅黑" w:hAnsi="微软雅黑"/>
          <w:szCs w:val="21"/>
        </w:rPr>
      </w:pPr>
    </w:p>
    <w:p w:rsidR="00856667" w:rsidRPr="00B44C20" w:rsidRDefault="00856667">
      <w:pPr>
        <w:rPr>
          <w:rFonts w:ascii="微软雅黑" w:eastAsia="微软雅黑" w:hAnsi="微软雅黑"/>
          <w:szCs w:val="21"/>
        </w:rPr>
      </w:pPr>
    </w:p>
    <w:p w:rsidR="007E6C05" w:rsidRPr="00B44C20" w:rsidRDefault="007E6C05" w:rsidP="007E6C05">
      <w:pPr>
        <w:rPr>
          <w:rFonts w:ascii="微软雅黑" w:eastAsia="微软雅黑" w:hAnsi="微软雅黑"/>
          <w:szCs w:val="21"/>
        </w:rPr>
      </w:pPr>
      <w:r w:rsidRPr="00B44C20">
        <w:rPr>
          <w:rFonts w:ascii="微软雅黑" w:eastAsia="微软雅黑" w:hAnsi="微软雅黑" w:hint="eastAsia"/>
          <w:szCs w:val="21"/>
        </w:rPr>
        <w:t>10、</w:t>
      </w:r>
    </w:p>
    <w:p w:rsidR="007E6C05" w:rsidRPr="00B44C20" w:rsidRDefault="007E6C05" w:rsidP="007E6C05">
      <w:pPr>
        <w:rPr>
          <w:rFonts w:ascii="微软雅黑" w:eastAsia="微软雅黑" w:hAnsi="微软雅黑"/>
          <w:szCs w:val="21"/>
        </w:rPr>
      </w:pPr>
      <w:r w:rsidRPr="00B44C20">
        <w:rPr>
          <w:rFonts w:ascii="微软雅黑" w:eastAsia="微软雅黑" w:hAnsi="微软雅黑" w:hint="eastAsia"/>
          <w:szCs w:val="21"/>
        </w:rPr>
        <w:t>项目名称：</w:t>
      </w:r>
      <w:r w:rsidR="00856667" w:rsidRPr="00856667">
        <w:rPr>
          <w:rFonts w:ascii="微软雅黑" w:eastAsia="微软雅黑" w:hAnsi="微软雅黑" w:hint="eastAsia"/>
          <w:szCs w:val="21"/>
        </w:rPr>
        <w:t>薄膜/织物等离子体辉光放电关键技术研发及应用</w:t>
      </w:r>
    </w:p>
    <w:p w:rsidR="00856667" w:rsidRPr="007C2177" w:rsidRDefault="007E6C05" w:rsidP="00856667">
      <w:pPr>
        <w:rPr>
          <w:rFonts w:ascii="微软雅黑" w:eastAsia="微软雅黑" w:hAnsi="微软雅黑"/>
          <w:szCs w:val="21"/>
        </w:rPr>
      </w:pPr>
      <w:r w:rsidRPr="00B44C20">
        <w:rPr>
          <w:rFonts w:ascii="微软雅黑" w:eastAsia="微软雅黑" w:hAnsi="微软雅黑" w:hint="eastAsia"/>
          <w:szCs w:val="21"/>
        </w:rPr>
        <w:t>主要完成人：</w:t>
      </w:r>
      <w:r w:rsidR="00856667" w:rsidRPr="007C2177">
        <w:rPr>
          <w:rFonts w:ascii="微软雅黑" w:eastAsia="微软雅黑" w:hAnsi="微软雅黑" w:hint="eastAsia"/>
          <w:szCs w:val="21"/>
        </w:rPr>
        <w:t>温贻芳、芮延年、王红卫、刘开强、沈文凯、侯旭、杨扬</w:t>
      </w:r>
    </w:p>
    <w:p w:rsidR="007E6C05" w:rsidRPr="00B44C20" w:rsidRDefault="007E6C05" w:rsidP="007E6C05">
      <w:pPr>
        <w:rPr>
          <w:rFonts w:ascii="微软雅黑" w:eastAsia="微软雅黑" w:hAnsi="微软雅黑"/>
          <w:szCs w:val="21"/>
        </w:rPr>
      </w:pPr>
      <w:r w:rsidRPr="00B44C20">
        <w:rPr>
          <w:rFonts w:ascii="微软雅黑" w:eastAsia="微软雅黑" w:hAnsi="微软雅黑" w:hint="eastAsia"/>
          <w:szCs w:val="21"/>
        </w:rPr>
        <w:t>主要完成单位：</w:t>
      </w:r>
      <w:r w:rsidR="00856667" w:rsidRPr="007C2177">
        <w:rPr>
          <w:rFonts w:ascii="微软雅黑" w:eastAsia="微软雅黑" w:hAnsi="微软雅黑" w:hint="eastAsia"/>
          <w:szCs w:val="21"/>
        </w:rPr>
        <w:t>苏州大学</w:t>
      </w:r>
      <w:r w:rsidR="00C63BAE" w:rsidRPr="00B44C20">
        <w:rPr>
          <w:rFonts w:ascii="微软雅黑" w:eastAsia="微软雅黑" w:hAnsi="微软雅黑" w:hint="eastAsia"/>
          <w:szCs w:val="21"/>
        </w:rPr>
        <w:t>，</w:t>
      </w:r>
      <w:r w:rsidR="00856667" w:rsidRPr="007C2177">
        <w:rPr>
          <w:rFonts w:ascii="微软雅黑" w:eastAsia="微软雅黑" w:hAnsi="微软雅黑" w:hint="eastAsia"/>
          <w:szCs w:val="21"/>
        </w:rPr>
        <w:t>苏州工业职业技术学院，苏州市奥普斯等离子体科技有限公司</w:t>
      </w:r>
    </w:p>
    <w:p w:rsidR="007E6C05" w:rsidRPr="00B44C20" w:rsidRDefault="007E6C05" w:rsidP="007E6C05">
      <w:pPr>
        <w:rPr>
          <w:rFonts w:ascii="微软雅黑" w:eastAsia="微软雅黑" w:hAnsi="微软雅黑"/>
          <w:szCs w:val="21"/>
        </w:rPr>
      </w:pPr>
      <w:r w:rsidRPr="00B44C20">
        <w:rPr>
          <w:rFonts w:ascii="微软雅黑" w:eastAsia="微软雅黑" w:hAnsi="微软雅黑" w:hint="eastAsia"/>
          <w:szCs w:val="21"/>
        </w:rPr>
        <w:t>推荐单位：</w:t>
      </w:r>
      <w:r w:rsidR="00C63BAE" w:rsidRPr="00B44C20">
        <w:rPr>
          <w:rFonts w:ascii="微软雅黑" w:eastAsia="微软雅黑" w:hAnsi="微软雅黑" w:hint="eastAsia"/>
          <w:szCs w:val="21"/>
        </w:rPr>
        <w:t>苏州大学</w:t>
      </w:r>
    </w:p>
    <w:p w:rsidR="007E6C05" w:rsidRPr="00B44C20" w:rsidRDefault="007E6C05" w:rsidP="00C63BAE">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sidR="00C63BAE" w:rsidRPr="00B44C20">
        <w:rPr>
          <w:rFonts w:ascii="微软雅黑" w:eastAsia="微软雅黑" w:hAnsi="微软雅黑" w:hint="eastAsia"/>
          <w:szCs w:val="21"/>
        </w:rPr>
        <w:t>科技进步奖</w:t>
      </w:r>
    </w:p>
    <w:p w:rsidR="007E6C05" w:rsidRPr="00B44C20" w:rsidRDefault="007E6C05" w:rsidP="007C2177">
      <w:pPr>
        <w:rPr>
          <w:rFonts w:ascii="微软雅黑" w:eastAsia="微软雅黑" w:hAnsi="微软雅黑"/>
          <w:szCs w:val="21"/>
        </w:rPr>
      </w:pPr>
      <w:r w:rsidRPr="00B44C20">
        <w:rPr>
          <w:rFonts w:ascii="微软雅黑" w:eastAsia="微软雅黑" w:hAnsi="微软雅黑" w:hint="eastAsia"/>
          <w:szCs w:val="21"/>
        </w:rPr>
        <w:t>项目简介：</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该项目属于绿色制造关键技术与装备领域。采用常规“液相”处理法对薄膜/织物类材料进行大批量处理时，存在着环境污染严重、耗能大、成本高等问题。低温等离子体表面处理技术为新兴技术，具有可全程“干式”处理、节能环保等优点，可在很大程度上替代传统的“液相”法，但该技术存在着等离子体源放电效率低、处理均匀性和一致性差及连续性难等系列问题。</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针对上述技术瓶颈，本项目通过对等离子体辉光放电机理、反应腔体内工作气体的物理化学特征、等离子体放电与处理系统的控制及设备等技术的研究开发，在多项关键技术上取得了较大的突破，实现了薄膜/织物类材料表面改性处理高效、均匀、一致性、连续化处理，主要创新点如下：</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创新点一：</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发明了一种离子能量高、浓度大的新型管状空心阴极电极。结合新式电极结构，通过构建空心阴极等离子体放电模型和放电区等离子体放电密度模型，获得了放电结构与控制参数的关系，使电极放电效率提高了35%以上，为经济高效地对薄膜/织物类材料表面改性提供了保证。</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创新点二：</w:t>
      </w:r>
    </w:p>
    <w:p w:rsidR="00856667" w:rsidRPr="007C2177" w:rsidRDefault="00856667" w:rsidP="007C2177">
      <w:pPr>
        <w:rPr>
          <w:rFonts w:ascii="微软雅黑" w:eastAsia="微软雅黑" w:hAnsi="微软雅黑"/>
          <w:szCs w:val="21"/>
        </w:rPr>
      </w:pPr>
      <w:bookmarkStart w:id="3" w:name="_Hlk481329405"/>
      <w:r w:rsidRPr="007C2177">
        <w:rPr>
          <w:rFonts w:ascii="微软雅黑" w:eastAsia="微软雅黑" w:hAnsi="微软雅黑" w:hint="eastAsia"/>
          <w:szCs w:val="21"/>
        </w:rPr>
        <w:t>研发了等离子体场超声雾化技术。</w:t>
      </w:r>
      <w:bookmarkEnd w:id="3"/>
      <w:r w:rsidRPr="007C2177">
        <w:rPr>
          <w:rFonts w:ascii="微软雅黑" w:eastAsia="微软雅黑" w:hAnsi="微软雅黑" w:hint="eastAsia"/>
          <w:szCs w:val="21"/>
        </w:rPr>
        <w:t>通过构建大面积材料表面处理与接枝聚合动力学模型，并开展放电过程流体分布与数值模拟，调控了气体流动与接枝聚合处理等特征参数，该技术使放电均匀性由70%~75%提高到85%以上，解决了大面积平板电极放电不均匀性，为提高表面处理的均匀性、一致性提供了保证。</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创新点三：</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研发了一种磁流体密封技术，使惰性气体用量降低42%以上，最大密封压力≥0.5MPa，解决了大气压辉光放电效果差的技术难题。</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创新点四：</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研制了具有自主知识产权的连续性低温等离子体表面处理设备。通过开发连续处理冷却系统、多参数关联控制系统、气化系统等，解决了薄膜/织物材料连续处理的系列技术问题，显著提高了表面处理的效率与质量。</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2013年9月《低温等离子体连续处理技术及设备》项目通过江苏省机械行业协会的鉴定，项目结论：核心技术达到国内领先水平，部分性能指标达到国际先进水平。</w:t>
      </w:r>
    </w:p>
    <w:p w:rsidR="00856667" w:rsidRPr="007C2177" w:rsidRDefault="00856667" w:rsidP="007C2177">
      <w:pPr>
        <w:rPr>
          <w:rFonts w:ascii="微软雅黑" w:eastAsia="微软雅黑" w:hAnsi="微软雅黑"/>
          <w:szCs w:val="21"/>
        </w:rPr>
      </w:pPr>
      <w:r w:rsidRPr="007C2177">
        <w:rPr>
          <w:rFonts w:ascii="微软雅黑" w:eastAsia="微软雅黑" w:hAnsi="微软雅黑" w:hint="eastAsia"/>
          <w:szCs w:val="21"/>
        </w:rPr>
        <w:t>总之，本项目成果解决了国外核心技术封锁、国外产品售价过高的问题。所研制设备已被许多高校和科研院所选用为实验研究装备，也被很多高新技术企业用作材料表面改性处理的专门设备，社会效益及经济效益显著。</w:t>
      </w:r>
    </w:p>
    <w:p w:rsidR="00C63BAE" w:rsidRPr="00856667" w:rsidRDefault="00C63BAE" w:rsidP="00B44C20">
      <w:pPr>
        <w:spacing w:line="360" w:lineRule="auto"/>
        <w:ind w:firstLineChars="200" w:firstLine="420"/>
        <w:jc w:val="left"/>
        <w:rPr>
          <w:rFonts w:ascii="微软雅黑" w:eastAsia="微软雅黑" w:hAnsi="微软雅黑"/>
          <w:szCs w:val="21"/>
        </w:rPr>
      </w:pPr>
    </w:p>
    <w:p w:rsidR="007C2177" w:rsidRPr="007C2177" w:rsidRDefault="007C2177" w:rsidP="007C2177">
      <w:pPr>
        <w:rPr>
          <w:rFonts w:ascii="微软雅黑" w:eastAsia="微软雅黑" w:hAnsi="微软雅黑"/>
          <w:szCs w:val="21"/>
        </w:rPr>
      </w:pPr>
      <w:r w:rsidRPr="007C2177">
        <w:rPr>
          <w:rFonts w:ascii="微软雅黑" w:eastAsia="微软雅黑" w:hAnsi="微软雅黑" w:hint="eastAsia"/>
          <w:szCs w:val="21"/>
        </w:rPr>
        <w:t>主要知识产权证明目录</w:t>
      </w:r>
    </w:p>
    <w:p w:rsidR="007C2177" w:rsidRPr="007C2177" w:rsidRDefault="007C2177" w:rsidP="007C2177">
      <w:pPr>
        <w:widowControl/>
        <w:rPr>
          <w:rFonts w:ascii="微软雅黑" w:eastAsia="微软雅黑" w:hAnsi="微软雅黑" w:cs="宋体"/>
          <w:kern w:val="0"/>
          <w:sz w:val="18"/>
          <w:szCs w:val="21"/>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4"/>
        <w:gridCol w:w="2150"/>
        <w:gridCol w:w="1354"/>
        <w:gridCol w:w="1701"/>
        <w:gridCol w:w="1732"/>
      </w:tblGrid>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知识产权具体名称</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国家（地区）</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发明人</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一种新型等离子体处理装置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201110227844.6</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温贻芳；陈新；芮延年；王红卫</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芳纶复合吸声材料的制备方法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201010280829.3</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温贻芳；芮延年；王红卫；严明；陈新</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bookmarkStart w:id="4" w:name="_Hlk481328221"/>
            <w:r w:rsidRPr="007C2177">
              <w:rPr>
                <w:rFonts w:ascii="微软雅黑" w:eastAsia="微软雅黑" w:hAnsi="微软雅黑" w:cs="宋体" w:hint="eastAsia"/>
                <w:kern w:val="0"/>
                <w:sz w:val="18"/>
                <w:szCs w:val="21"/>
              </w:rPr>
              <w:t>一种常压等离子体处理装置</w:t>
            </w:r>
            <w:bookmarkEnd w:id="4"/>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201310719322.7</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一种等离子体循环处理装置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201310607640.4</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沈文凯；王红卫</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一种毛细玻璃管内壁等离子体处理装置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201310666596.4</w:t>
            </w:r>
          </w:p>
        </w:tc>
        <w:tc>
          <w:tcPr>
            <w:tcW w:w="1732"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沈文凯；王红卫</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一种板材物料等离子体处理装置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201310604694.5</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沈文凯；王红卫</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一种微空心阴极等离子体处理装置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201310713637.0</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一种芯片等离子体表面处理装置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201310718040.5</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一种芯片夹持装置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201310718327.8</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一种常压等离子体喷枪装置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201310718545.1</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一种超声波雾化等离子体处理装置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201310718577.1</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王红卫；沈文凯</w:t>
            </w:r>
          </w:p>
        </w:tc>
      </w:tr>
      <w:tr w:rsidR="007C2177" w:rsidRPr="007C2177" w:rsidTr="00BB26A5">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一种粉体材料低温等离子体表面处理方法及其装置</w:t>
            </w:r>
          </w:p>
        </w:tc>
        <w:tc>
          <w:tcPr>
            <w:tcW w:w="1354"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kern w:val="0"/>
                <w:sz w:val="18"/>
                <w:szCs w:val="21"/>
              </w:rPr>
              <w:t>201110101689.3</w:t>
            </w:r>
          </w:p>
        </w:tc>
        <w:tc>
          <w:tcPr>
            <w:tcW w:w="1732" w:type="dxa"/>
            <w:tcBorders>
              <w:top w:val="single" w:sz="4" w:space="0" w:color="auto"/>
              <w:left w:val="single" w:sz="4" w:space="0" w:color="auto"/>
              <w:bottom w:val="single" w:sz="4" w:space="0" w:color="auto"/>
              <w:right w:val="single" w:sz="4" w:space="0" w:color="auto"/>
            </w:tcBorders>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w:t>
            </w:r>
          </w:p>
        </w:tc>
      </w:tr>
    </w:tbl>
    <w:p w:rsidR="007E6C05" w:rsidRPr="007C2177" w:rsidRDefault="007E6C05" w:rsidP="007C2177">
      <w:pPr>
        <w:widowControl/>
        <w:rPr>
          <w:rFonts w:ascii="微软雅黑" w:eastAsia="微软雅黑" w:hAnsi="微软雅黑" w:cs="宋体"/>
          <w:kern w:val="0"/>
          <w:sz w:val="18"/>
          <w:szCs w:val="21"/>
        </w:rPr>
      </w:pPr>
    </w:p>
    <w:p w:rsidR="007E6C05" w:rsidRPr="007C2177" w:rsidRDefault="007E6C05"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主要完成人情况：</w:t>
      </w:r>
      <w:r w:rsidRPr="007C2177">
        <w:rPr>
          <w:rFonts w:ascii="微软雅黑" w:eastAsia="微软雅黑" w:hAnsi="微软雅黑" w:cs="宋体"/>
          <w:kern w:val="0"/>
          <w:sz w:val="18"/>
          <w:szCs w:val="21"/>
        </w:rPr>
        <w:t xml:space="preserve">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850"/>
        <w:gridCol w:w="850"/>
        <w:gridCol w:w="1077"/>
        <w:gridCol w:w="1077"/>
        <w:gridCol w:w="3648"/>
      </w:tblGrid>
      <w:tr w:rsidR="007C2177" w:rsidRPr="007C2177" w:rsidTr="00BB26A5">
        <w:tc>
          <w:tcPr>
            <w:tcW w:w="680"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排名</w:t>
            </w:r>
          </w:p>
        </w:tc>
        <w:tc>
          <w:tcPr>
            <w:tcW w:w="850"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姓名</w:t>
            </w:r>
          </w:p>
        </w:tc>
        <w:tc>
          <w:tcPr>
            <w:tcW w:w="850"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职称</w:t>
            </w:r>
          </w:p>
        </w:tc>
        <w:tc>
          <w:tcPr>
            <w:tcW w:w="1077"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工作单位</w:t>
            </w:r>
          </w:p>
        </w:tc>
        <w:tc>
          <w:tcPr>
            <w:tcW w:w="1077"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完成单位</w:t>
            </w:r>
          </w:p>
        </w:tc>
        <w:tc>
          <w:tcPr>
            <w:tcW w:w="3648" w:type="dxa"/>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贡献及获奖情况</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1</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温贻芳</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教授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苏州工业职业技术学院</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苏州工业职业技术学院</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项目负责人，负责项目基础研究部分的设计，对关键创新点中1~4项内容均做出了重要贡献，投入的工作量占本人工作总量的80%，是主要代表性论文的通讯作者和主要发明专利的第一作者。</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2013年江苏机械工业科技进步奖一等奖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2016年苏州市科技进步奖一等奖</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芮延年</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教授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苏州大学</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苏州大学</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项目理论总指导，对关键创新点中1~4项内容均做出了重要贡献，尤其对第3项磁密封技术部分做出突出贡献，研发工作中投入的工作量占本人工作总量的60%。</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2013年江苏机械工业科技进步奖一等奖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2016年苏州市科技进步奖一等奖</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3</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王红卫</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副教授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苏州市奥普斯等离子体科技有限公司</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苏州市奥普斯等离子体科技有限公司</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项目技术总指导，主要负责设备研制与工艺开发，对关键创新点中1、2、4项内容均做出了重要贡献，投入的工作量占本人工作总量的60%。</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2013年江苏机械工业科技进步奖一等奖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2016年苏州市科技进步奖一等奖</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4</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刘开强</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副研究员</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苏州大学</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苏州大学</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项目主要参与者，负责项目基础研究部分的设计，对关键创新点中1、2项内容做出了重要贡献，参与人所主持的江苏省自然科学基金项目（聚乳酸纤维功能化改性及机理研究（BK2012197））对本项目提供了有力支撑，投入的工作量占本人工作总量的50%。</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2016年苏州市科技进步一等奖</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5</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沈文凯</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工程师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苏州市奥普斯等离子体科技有限公司</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苏州市奥普斯等离子体科技有限公司</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 xml:space="preserve">    项目主要参与者，负责系列设备的设计与开发，对关键创新点中4项内容做出了重要贡献，投入的工作量占本人工作总量的50%。</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6</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侯旭</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教授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苏州市奥普斯等离子体科技有限公司</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苏州市奥普斯等离子体科技有限公司</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项目主要参与者，负责理论分析和实验研究，对关键创新点中1、2、4项内容做出了一定贡献，项目研发工作中投入的工作量占本人工作总量的50%。</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2016年苏州市科技进步一等奖</w:t>
            </w:r>
          </w:p>
        </w:tc>
      </w:tr>
      <w:tr w:rsidR="007C2177" w:rsidRPr="007C2177" w:rsidTr="00BB26A5">
        <w:tc>
          <w:tcPr>
            <w:tcW w:w="68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7</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杨扬</w:t>
            </w:r>
          </w:p>
        </w:tc>
        <w:tc>
          <w:tcPr>
            <w:tcW w:w="850"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讲师</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苏州工业职业技术学院</w:t>
            </w:r>
          </w:p>
        </w:tc>
        <w:tc>
          <w:tcPr>
            <w:tcW w:w="1077"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苏州工业职业技术学院</w:t>
            </w:r>
          </w:p>
        </w:tc>
        <w:tc>
          <w:tcPr>
            <w:tcW w:w="3648" w:type="dxa"/>
            <w:vAlign w:val="center"/>
          </w:tcPr>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 xml:space="preserve">   项目主要参与者，主要进行理论模拟和实验研究工作，对关键创新点中1、2、4项内容做出了一定贡献，项目研发工作中投入的工作量占本人工作总量的60%。</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 xml:space="preserve">    2016年江苏省高校科学成果奖（科技进步奖）一等奖</w:t>
            </w:r>
          </w:p>
          <w:p w:rsidR="007C2177" w:rsidRPr="007C2177" w:rsidRDefault="007C2177" w:rsidP="007C2177">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 xml:space="preserve">    2016年苏州市科技进步一等奖</w:t>
            </w:r>
          </w:p>
        </w:tc>
      </w:tr>
    </w:tbl>
    <w:p w:rsidR="007C2177" w:rsidRDefault="007C2177" w:rsidP="007E6C05">
      <w:pPr>
        <w:rPr>
          <w:rFonts w:ascii="微软雅黑" w:eastAsia="微软雅黑" w:hAnsi="微软雅黑" w:cs="宋体"/>
          <w:kern w:val="0"/>
          <w:szCs w:val="21"/>
        </w:rPr>
      </w:pPr>
    </w:p>
    <w:p w:rsidR="007C2177" w:rsidRDefault="007C2177" w:rsidP="007E6C05">
      <w:pPr>
        <w:rPr>
          <w:rFonts w:ascii="微软雅黑" w:eastAsia="微软雅黑" w:hAnsi="微软雅黑" w:cs="宋体"/>
          <w:kern w:val="0"/>
          <w:szCs w:val="21"/>
        </w:rPr>
      </w:pPr>
    </w:p>
    <w:p w:rsidR="007C2177" w:rsidRDefault="007C2177" w:rsidP="007E6C05">
      <w:pPr>
        <w:rPr>
          <w:rFonts w:ascii="微软雅黑" w:eastAsia="微软雅黑" w:hAnsi="微软雅黑" w:cs="宋体"/>
          <w:kern w:val="0"/>
          <w:szCs w:val="21"/>
        </w:rPr>
      </w:pPr>
    </w:p>
    <w:p w:rsidR="007C2177" w:rsidRDefault="007C2177" w:rsidP="007E6C05">
      <w:pPr>
        <w:rPr>
          <w:rFonts w:ascii="微软雅黑" w:eastAsia="微软雅黑" w:hAnsi="微软雅黑" w:cs="宋体"/>
          <w:kern w:val="0"/>
          <w:szCs w:val="21"/>
        </w:rPr>
      </w:pPr>
    </w:p>
    <w:p w:rsidR="007C2177" w:rsidRDefault="007C2177" w:rsidP="007E6C05">
      <w:pPr>
        <w:rPr>
          <w:rFonts w:ascii="微软雅黑" w:eastAsia="微软雅黑" w:hAnsi="微软雅黑" w:cs="宋体"/>
          <w:kern w:val="0"/>
          <w:szCs w:val="21"/>
        </w:rPr>
      </w:pPr>
    </w:p>
    <w:p w:rsidR="007C2177" w:rsidRPr="007C2177" w:rsidRDefault="007C2177" w:rsidP="007E6C05">
      <w:pPr>
        <w:rPr>
          <w:rFonts w:ascii="微软雅黑" w:eastAsia="微软雅黑" w:hAnsi="微软雅黑" w:cs="宋体"/>
          <w:kern w:val="0"/>
          <w:szCs w:val="21"/>
        </w:rPr>
      </w:pPr>
    </w:p>
    <w:p w:rsidR="0002299B" w:rsidRPr="00B44C20" w:rsidRDefault="0002299B" w:rsidP="0002299B">
      <w:pPr>
        <w:rPr>
          <w:rFonts w:ascii="微软雅黑" w:eastAsia="微软雅黑" w:hAnsi="微软雅黑"/>
          <w:szCs w:val="21"/>
        </w:rPr>
      </w:pPr>
      <w:r w:rsidRPr="00B44C20">
        <w:rPr>
          <w:rFonts w:ascii="微软雅黑" w:eastAsia="微软雅黑" w:hAnsi="微软雅黑" w:hint="eastAsia"/>
          <w:szCs w:val="21"/>
        </w:rPr>
        <w:t>11、</w:t>
      </w:r>
    </w:p>
    <w:p w:rsidR="0002299B" w:rsidRPr="00B44C20" w:rsidRDefault="0002299B" w:rsidP="0031729C">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BB26A5" w:rsidRPr="00BB26A5">
        <w:rPr>
          <w:rFonts w:ascii="微软雅黑" w:eastAsia="微软雅黑" w:hAnsi="微软雅黑" w:hint="eastAsia"/>
          <w:sz w:val="21"/>
          <w:szCs w:val="21"/>
        </w:rPr>
        <w:t>缺血性脑卒中规范化诊疗体系的建立及相关脑保护关键靶点研究</w:t>
      </w:r>
    </w:p>
    <w:p w:rsidR="0002299B" w:rsidRPr="00B529E9" w:rsidRDefault="0002299B" w:rsidP="00B529E9">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BB26A5" w:rsidRPr="00BB26A5">
        <w:rPr>
          <w:rFonts w:ascii="微软雅黑" w:eastAsia="微软雅黑" w:hAnsi="微软雅黑" w:hint="eastAsia"/>
          <w:sz w:val="21"/>
          <w:szCs w:val="21"/>
        </w:rPr>
        <w:t>方琪,虞正权,朱珏华,惠品晶,蔡秀英,孔岩,王辉,丁立东,刘一之,黄亚波,</w:t>
      </w:r>
      <w:r w:rsidR="00A45091">
        <w:rPr>
          <w:rFonts w:ascii="微软雅黑" w:eastAsia="微软雅黑" w:hAnsi="微软雅黑" w:hint="eastAsia"/>
          <w:sz w:val="21"/>
          <w:szCs w:val="21"/>
        </w:rPr>
        <w:t>张征宇</w:t>
      </w:r>
      <w:r w:rsidR="00BB26A5" w:rsidRPr="00BB26A5">
        <w:rPr>
          <w:rFonts w:ascii="微软雅黑" w:eastAsia="微软雅黑" w:hAnsi="微软雅黑" w:hint="eastAsia"/>
          <w:sz w:val="21"/>
          <w:szCs w:val="21"/>
        </w:rPr>
        <w:t>,李勇刚,姚飞荣,何怀,顾继红,金新春,徐兴顺,程坚,王中,陈罡</w:t>
      </w:r>
    </w:p>
    <w:p w:rsidR="00BB26A5" w:rsidRDefault="0002299B" w:rsidP="00BB26A5">
      <w:pPr>
        <w:pStyle w:val="Default"/>
        <w:jc w:val="both"/>
        <w:rPr>
          <w:rFonts w:hAnsi="Times New Roman"/>
          <w:sz w:val="21"/>
          <w:szCs w:val="21"/>
        </w:rPr>
      </w:pPr>
      <w:r w:rsidRPr="00B44C20">
        <w:rPr>
          <w:rFonts w:ascii="微软雅黑" w:eastAsia="微软雅黑" w:hAnsi="微软雅黑" w:hint="eastAsia"/>
          <w:sz w:val="21"/>
          <w:szCs w:val="21"/>
        </w:rPr>
        <w:t>主要完成单位：</w:t>
      </w:r>
      <w:r w:rsidR="00BB26A5">
        <w:rPr>
          <w:rFonts w:hint="eastAsia"/>
          <w:sz w:val="21"/>
          <w:szCs w:val="21"/>
        </w:rPr>
        <w:t>苏州大学</w:t>
      </w:r>
      <w:r w:rsidR="00BB26A5">
        <w:rPr>
          <w:rFonts w:ascii="Times New Roman" w:hAnsi="Times New Roman" w:cs="Times New Roman"/>
          <w:sz w:val="21"/>
          <w:szCs w:val="21"/>
        </w:rPr>
        <w:t>,</w:t>
      </w:r>
      <w:r w:rsidR="00BB26A5">
        <w:rPr>
          <w:rFonts w:hAnsi="Times New Roman" w:hint="eastAsia"/>
          <w:sz w:val="21"/>
          <w:szCs w:val="21"/>
        </w:rPr>
        <w:t>苏州大学附属第一医院</w:t>
      </w:r>
      <w:r w:rsidR="00BB26A5">
        <w:rPr>
          <w:rFonts w:hAnsi="Times New Roman"/>
          <w:sz w:val="21"/>
          <w:szCs w:val="21"/>
        </w:rPr>
        <w:t xml:space="preserve"> </w:t>
      </w:r>
    </w:p>
    <w:p w:rsidR="0002299B" w:rsidRPr="00B44C20" w:rsidRDefault="0002299B" w:rsidP="0002299B">
      <w:pPr>
        <w:rPr>
          <w:rFonts w:ascii="微软雅黑" w:eastAsia="微软雅黑" w:hAnsi="微软雅黑"/>
          <w:szCs w:val="21"/>
        </w:rPr>
      </w:pPr>
      <w:r w:rsidRPr="00B44C20">
        <w:rPr>
          <w:rFonts w:ascii="微软雅黑" w:eastAsia="微软雅黑" w:hAnsi="微软雅黑" w:hint="eastAsia"/>
          <w:szCs w:val="21"/>
        </w:rPr>
        <w:t>推荐单位：苏州大学</w:t>
      </w:r>
    </w:p>
    <w:p w:rsidR="0002299B" w:rsidRPr="00B44C20" w:rsidRDefault="0002299B" w:rsidP="0002299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sidRPr="00B44C20">
        <w:rPr>
          <w:rFonts w:ascii="微软雅黑" w:eastAsia="微软雅黑" w:hAnsi="微软雅黑" w:hint="eastAsia"/>
          <w:szCs w:val="21"/>
        </w:rPr>
        <w:t>科技进步奖</w:t>
      </w:r>
    </w:p>
    <w:p w:rsidR="0002299B" w:rsidRPr="00B44C20" w:rsidRDefault="0002299B" w:rsidP="00A45091">
      <w:pPr>
        <w:autoSpaceDE w:val="0"/>
        <w:autoSpaceDN w:val="0"/>
        <w:adjustRightInd w:val="0"/>
        <w:spacing w:beforeLines="50" w:before="156" w:afterLines="50" w:after="156"/>
        <w:rPr>
          <w:rFonts w:ascii="微软雅黑" w:eastAsia="微软雅黑" w:hAnsi="微软雅黑"/>
          <w:szCs w:val="21"/>
        </w:rPr>
      </w:pPr>
      <w:r w:rsidRPr="00B44C20">
        <w:rPr>
          <w:rFonts w:ascii="微软雅黑" w:eastAsia="微软雅黑" w:hAnsi="微软雅黑" w:hint="eastAsia"/>
          <w:szCs w:val="21"/>
        </w:rPr>
        <w:t>项目简介：</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卒中是中国人群第一位的致死和致残病因，是影响国计民生的重要公共卫生问题。因此，建立缺血性脑卒中规范化诊疗体系，探索脑卒中神经保护的关键靶点并加以转化，对优化卒中诊治、减轻卒中负担具有重要意义。</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鉴此，项目组在国家级和省部级科技计划的资助下，结合信息化平台及卒中最近诊疗技术，整合脑保护靶点基础研究的最新成果，协同革新和推广缺血性脑卒中规范化诊疗体系的建立和相关脑保护关键干预靶点研究，取得了以下创新性成果：</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（1） 项目组牵头建立了苏州市卒中急救地图及专病救治服务网络，在急救车上部署车载专病信息系统，有效缩短院前延误，显著提高了120卒中诊断正确率和发病2小时入院率。该创新性工作在中国卒中中心建设第7次工作会议上收到同行高度评价，并且作为蓝本写入苏州卫计委“531”工程。</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2）建立了以卒中绿色通道为核心的信息化移动PDA平台，多学科联合的卒中团队及时开放、高效工作。通过PDCA循环，实现到院-rtPA静脉溶栓时间中位数从72min缩短至45min。该项工作在卫计委多项工作会议中被高度评价，接收了近200家兄弟单位的参观学习。</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3）项目组利用多模态CT影像筛选醒后卒中存在缺血半暗带患者，证实了静脉溶栓治疗的安全性及有效性。利用多模式桥接治疗联合标准药物治疗，根据发病时间、病变责任血管选择不同的策略组合，实现了闭塞血管开通和半暗带血流恢复。</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（4）高清核磁共振实现了颅颈血管疾病的精确诊断；在多模式影像技术指导下，项目组已经外城颅内外血管搭桥189例，颈动脉内膜剥脱术162例以及颈动脉闭塞合并长段狭窄复合手术19例。</w:t>
      </w:r>
    </w:p>
    <w:p w:rsidR="00BB26A5" w:rsidRPr="00BB26A5" w:rsidRDefault="00BB26A5" w:rsidP="00BB26A5">
      <w:pPr>
        <w:rPr>
          <w:rFonts w:ascii="微软雅黑" w:eastAsia="微软雅黑" w:hAnsi="微软雅黑"/>
          <w:szCs w:val="21"/>
        </w:rPr>
      </w:pPr>
      <w:r w:rsidRPr="00BB26A5">
        <w:rPr>
          <w:rFonts w:ascii="微软雅黑" w:eastAsia="微软雅黑" w:hAnsi="微软雅黑" w:hint="eastAsia"/>
          <w:szCs w:val="21"/>
        </w:rPr>
        <w:t>（5）项目组发现5羟甲基胞嘧啶表观遗传修饰影响卒中结局；证实了Esculetin、瑞香素、Dhmc、Humanin、7, 8-DHF、carvacrol、血清胱抑素C、connexin43、Sphingosine kinases、二甲双胍、褪黑素、Botch、SC99等是缺血性脑卒神经保护的关键靶点。创新点在著名期刊Nature Reviews Drug Delivery，Nature Immunology，Stroke等被正面评价。</w:t>
      </w:r>
    </w:p>
    <w:p w:rsidR="0031729C" w:rsidRDefault="00BB26A5" w:rsidP="00BB26A5">
      <w:pPr>
        <w:rPr>
          <w:rFonts w:ascii="微软雅黑" w:eastAsia="微软雅黑" w:hAnsi="微软雅黑"/>
          <w:szCs w:val="21"/>
        </w:rPr>
      </w:pPr>
      <w:r w:rsidRPr="00BB26A5">
        <w:rPr>
          <w:rFonts w:ascii="微软雅黑" w:eastAsia="微软雅黑" w:hAnsi="微软雅黑" w:hint="eastAsia"/>
          <w:szCs w:val="21"/>
        </w:rPr>
        <w:t>项目成果在J Pineal Res, Stroke，Sci Rep，Glia等杂志发表论文58篇，SCI收录35篇，他引560余次，单篇最高引用61次。经查新后认为“国内外均未见一站式多模态CT/MRI成像评估中国人群醒后卒中及轻型卒中静脉阿替普酶溶栓的安全性及有效性、未见联合磁共振3D黑血成像及颈动脉超声成像综合评判中国人群颈动脉斑块的易损性及斑块狭窄程度，及一站式复合手术治疗复杂颈动脉疾病的安全性及有效性的公开报道。国内外均无本课题报道的神经保护靶点治疗缺血性脑卒中的公开报道”。项目获江苏省科技厅社会发展项目支持及江苏省卫生厅创新团队称号。培养博士研究生13名，硕士研究生16名，项目组成员聘任为国家级委员4人，参与制定行业指南、共识2部，应邀在国内外大会上专题讲座及会议推广，主办国家级学习班5次，省级学习班6次，接受200家省内外兄弟医院参观，惠及培训人员2000人次。实际应用于十余家医疗单位，有效促进了缺血性脑卒中规范化诊疗体系的建立。</w:t>
      </w:r>
    </w:p>
    <w:p w:rsidR="00B529E9" w:rsidRPr="00B44C20" w:rsidRDefault="00B529E9" w:rsidP="0031729C">
      <w:pPr>
        <w:rPr>
          <w:rFonts w:ascii="微软雅黑" w:eastAsia="微软雅黑" w:hAnsi="微软雅黑"/>
          <w:szCs w:val="21"/>
        </w:rPr>
      </w:pPr>
    </w:p>
    <w:p w:rsidR="0002299B" w:rsidRPr="00B44C20" w:rsidRDefault="0002299B" w:rsidP="0031729C">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Style w:val="a8"/>
        <w:tblW w:w="0" w:type="auto"/>
        <w:tblLook w:val="04A0" w:firstRow="1" w:lastRow="0" w:firstColumn="1" w:lastColumn="0" w:noHBand="0" w:noVBand="1"/>
      </w:tblPr>
      <w:tblGrid>
        <w:gridCol w:w="675"/>
        <w:gridCol w:w="709"/>
        <w:gridCol w:w="851"/>
        <w:gridCol w:w="992"/>
        <w:gridCol w:w="1843"/>
        <w:gridCol w:w="3452"/>
      </w:tblGrid>
      <w:tr w:rsidR="00B50677" w:rsidRPr="00B529E9" w:rsidTr="00B529E9">
        <w:tc>
          <w:tcPr>
            <w:tcW w:w="675"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1843"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3452"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50677" w:rsidRPr="00B529E9" w:rsidTr="00B529E9">
        <w:tc>
          <w:tcPr>
            <w:tcW w:w="675"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50677" w:rsidRPr="00B529E9" w:rsidRDefault="00BB26A5"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方琪</w:t>
            </w:r>
          </w:p>
        </w:tc>
        <w:tc>
          <w:tcPr>
            <w:tcW w:w="851" w:type="dxa"/>
            <w:vAlign w:val="center"/>
          </w:tcPr>
          <w:p w:rsidR="00B50677" w:rsidRPr="00B529E9" w:rsidRDefault="00BB26A5" w:rsidP="006751D6">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B50677" w:rsidRPr="00B529E9" w:rsidRDefault="00BB26A5"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00BB26A5" w:rsidRPr="00BB26A5">
              <w:rPr>
                <w:rFonts w:ascii="微软雅黑" w:eastAsia="微软雅黑" w:hAnsi="微软雅黑" w:hint="eastAsia"/>
                <w:color w:val="000000"/>
                <w:sz w:val="18"/>
                <w:szCs w:val="21"/>
                <w:shd w:val="clear" w:color="auto" w:fill="FFFFFF"/>
              </w:rPr>
              <w:t>项目总负责人，提出了主要学术思想，制定项目的总体研究方案，组织实施，分析结果，对创新点1、2、3、4具有贡献，是8篇论文（论文21、23、26、43、50、51、52、58）的作者。</w:t>
            </w:r>
          </w:p>
        </w:tc>
        <w:tc>
          <w:tcPr>
            <w:tcW w:w="3452" w:type="dxa"/>
            <w:vAlign w:val="center"/>
          </w:tcPr>
          <w:p w:rsidR="00B50677" w:rsidRPr="00B529E9" w:rsidRDefault="00BB26A5"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曾获江苏省科技进步三等奖一项，省卫生厅新技术引进一等奖一次，省卫生厅新技术引进二等奖三次，江苏省医学科技三等奖二次，苏州市科技进步三等奖二次。</w:t>
            </w:r>
          </w:p>
        </w:tc>
      </w:tr>
      <w:tr w:rsidR="00BB26A5" w:rsidRPr="00B529E9" w:rsidTr="00B529E9">
        <w:tc>
          <w:tcPr>
            <w:tcW w:w="675" w:type="dxa"/>
            <w:vAlign w:val="center"/>
          </w:tcPr>
          <w:p w:rsidR="00BB26A5" w:rsidRPr="00B529E9" w:rsidRDefault="00BB26A5"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BB26A5" w:rsidRPr="00B529E9" w:rsidRDefault="00BB26A5"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虞正权</w:t>
            </w:r>
            <w:r w:rsidRPr="00B529E9">
              <w:rPr>
                <w:rFonts w:ascii="微软雅黑" w:eastAsia="微软雅黑" w:hAnsi="微软雅黑" w:cs="宋体" w:hint="eastAsia"/>
                <w:kern w:val="0"/>
                <w:sz w:val="18"/>
                <w:szCs w:val="21"/>
              </w:rPr>
              <w:t> </w:t>
            </w:r>
          </w:p>
        </w:tc>
        <w:tc>
          <w:tcPr>
            <w:tcW w:w="851" w:type="dxa"/>
            <w:vAlign w:val="center"/>
          </w:tcPr>
          <w:p w:rsidR="00BB26A5" w:rsidRPr="00B529E9" w:rsidRDefault="00BB26A5" w:rsidP="00BB26A5">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BB26A5" w:rsidRPr="00B529E9" w:rsidRDefault="00BB26A5" w:rsidP="00BB26A5">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BB26A5" w:rsidRPr="00B529E9" w:rsidRDefault="00BB26A5"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是创新点2，4的主要贡献者，是血运重建团队的关键成员，是3篇论文的作者（论文8,14,40）的作者。</w:t>
            </w:r>
          </w:p>
        </w:tc>
        <w:tc>
          <w:tcPr>
            <w:tcW w:w="3452" w:type="dxa"/>
            <w:vAlign w:val="center"/>
          </w:tcPr>
          <w:p w:rsidR="00BB26A5" w:rsidRPr="00B529E9" w:rsidRDefault="00BB26A5"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BB26A5">
              <w:rPr>
                <w:rFonts w:ascii="微软雅黑" w:eastAsia="微软雅黑" w:hAnsi="微软雅黑" w:hint="eastAsia"/>
                <w:color w:val="000000"/>
                <w:sz w:val="18"/>
                <w:szCs w:val="21"/>
                <w:shd w:val="clear" w:color="auto" w:fill="FFFFFF"/>
              </w:rPr>
              <w:t>获市级科技进步二等奖1项。承担国家自然基金课题1项，省部级科研课题2项，卫生厅重大课题1项，国家发明专利2项</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朱珏华</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中级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BB26A5">
              <w:rPr>
                <w:rFonts w:ascii="微软雅黑" w:eastAsia="微软雅黑" w:hAnsi="微软雅黑" w:hint="eastAsia"/>
                <w:color w:val="000000"/>
                <w:sz w:val="18"/>
                <w:szCs w:val="21"/>
                <w:shd w:val="clear" w:color="auto" w:fill="FFFFFF"/>
              </w:rPr>
              <w:t>全面参与项目实施，是创新点2，3，5的主要贡献者，是4篇SCI论文（论文15，16，41，46）的第一作者。</w:t>
            </w:r>
          </w:p>
        </w:tc>
        <w:tc>
          <w:tcPr>
            <w:tcW w:w="3452" w:type="dxa"/>
            <w:vAlign w:val="center"/>
          </w:tcPr>
          <w:p w:rsidR="00064293" w:rsidRPr="00B529E9" w:rsidRDefault="00064293" w:rsidP="00BB26A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4</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惠品晶</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hint="eastAsia"/>
                <w:color w:val="000000"/>
                <w:sz w:val="18"/>
                <w:szCs w:val="21"/>
                <w:shd w:val="clear" w:color="auto" w:fill="FFFFFF"/>
              </w:rPr>
              <w:t>是创新点2，3，4的贡献者，是1篇SCI论文（论文22）和3篇核心杂志论文（论文47，48，49）的通讯作者。</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蔡秀英</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hint="eastAsia"/>
                <w:color w:val="000000"/>
                <w:sz w:val="18"/>
                <w:szCs w:val="21"/>
                <w:shd w:val="clear" w:color="auto" w:fill="FFFFFF"/>
              </w:rPr>
              <w:t>是创新点1，2，3的主要贡献者，在卒中中心信息化建设中其重要作用 。</w:t>
            </w:r>
          </w:p>
        </w:tc>
        <w:tc>
          <w:tcPr>
            <w:tcW w:w="3452" w:type="dxa"/>
            <w:vAlign w:val="center"/>
          </w:tcPr>
          <w:p w:rsidR="00064293" w:rsidRPr="00B529E9" w:rsidRDefault="00064293" w:rsidP="00064293">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6</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孔岩</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hint="eastAsia"/>
                <w:color w:val="000000"/>
                <w:sz w:val="18"/>
                <w:szCs w:val="21"/>
                <w:shd w:val="clear" w:color="auto" w:fill="FFFFFF"/>
              </w:rPr>
              <w:t>是创新点2，3的贡献者，是2篇SCI论文（论文21,23）的第一/通讯作者。</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064293">
              <w:rPr>
                <w:rFonts w:ascii="微软雅黑" w:eastAsia="微软雅黑" w:hAnsi="微软雅黑" w:cs="宋体" w:hint="eastAsia"/>
                <w:kern w:val="0"/>
                <w:sz w:val="18"/>
                <w:szCs w:val="21"/>
              </w:rPr>
              <w:t>王辉</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hint="eastAsia"/>
                <w:color w:val="000000"/>
                <w:sz w:val="18"/>
                <w:szCs w:val="21"/>
                <w:shd w:val="clear" w:color="auto" w:fill="FFFFFF"/>
              </w:rPr>
              <w:t>是创新点1，2，3的贡献者，在绿色通道及多模式血管开通中起到关键作用。</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p>
        </w:tc>
      </w:tr>
      <w:tr w:rsidR="00B50677" w:rsidRPr="00B529E9" w:rsidTr="00B529E9">
        <w:tc>
          <w:tcPr>
            <w:tcW w:w="675"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8</w:t>
            </w:r>
          </w:p>
        </w:tc>
        <w:tc>
          <w:tcPr>
            <w:tcW w:w="709"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00064293" w:rsidRPr="00064293">
              <w:rPr>
                <w:rFonts w:ascii="微软雅黑" w:eastAsia="微软雅黑" w:hAnsi="微软雅黑" w:cs="宋体" w:hint="eastAsia"/>
                <w:kern w:val="0"/>
                <w:sz w:val="18"/>
                <w:szCs w:val="21"/>
              </w:rPr>
              <w:t>丁立东</w:t>
            </w:r>
          </w:p>
        </w:tc>
        <w:tc>
          <w:tcPr>
            <w:tcW w:w="851"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00064293">
              <w:rPr>
                <w:rFonts w:ascii="微软雅黑" w:eastAsia="微软雅黑" w:hAnsi="微软雅黑" w:cs="宋体" w:hint="eastAsia"/>
                <w:kern w:val="0"/>
                <w:sz w:val="18"/>
                <w:szCs w:val="21"/>
              </w:rPr>
              <w:t>正高级</w:t>
            </w:r>
          </w:p>
        </w:tc>
        <w:tc>
          <w:tcPr>
            <w:tcW w:w="992" w:type="dxa"/>
            <w:vAlign w:val="center"/>
          </w:tcPr>
          <w:p w:rsidR="00B50677" w:rsidRPr="00B529E9" w:rsidRDefault="00B50677" w:rsidP="006751D6">
            <w:pPr>
              <w:widowControl/>
              <w:spacing w:line="240" w:lineRule="atLeast"/>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00064293" w:rsidRPr="00064293">
              <w:rPr>
                <w:rFonts w:ascii="微软雅黑" w:eastAsia="微软雅黑" w:hAnsi="微软雅黑" w:cs="宋体" w:hint="eastAsia"/>
                <w:kern w:val="0"/>
                <w:sz w:val="18"/>
                <w:szCs w:val="21"/>
              </w:rPr>
              <w:t>泰州市第二人民医院</w:t>
            </w:r>
          </w:p>
        </w:tc>
        <w:tc>
          <w:tcPr>
            <w:tcW w:w="1843"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00064293" w:rsidRPr="00064293">
              <w:rPr>
                <w:rFonts w:ascii="微软雅黑" w:eastAsia="微软雅黑" w:hAnsi="微软雅黑" w:hint="eastAsia"/>
                <w:color w:val="000000"/>
                <w:sz w:val="18"/>
                <w:szCs w:val="21"/>
                <w:shd w:val="clear" w:color="auto" w:fill="FFFFFF"/>
              </w:rPr>
              <w:t>是创新点1，2，3的贡献者，是5篇核心论文（论文53-57）的第一作者。</w:t>
            </w:r>
          </w:p>
        </w:tc>
        <w:tc>
          <w:tcPr>
            <w:tcW w:w="3452" w:type="dxa"/>
            <w:vAlign w:val="center"/>
          </w:tcPr>
          <w:p w:rsidR="00B50677" w:rsidRPr="00B529E9" w:rsidRDefault="00B50677"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9</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cs="宋体" w:hint="eastAsia"/>
                <w:kern w:val="0"/>
                <w:sz w:val="18"/>
                <w:szCs w:val="21"/>
              </w:rPr>
              <w:t>刘一之</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cs="Times New Roman" w:hint="eastAsia"/>
                <w:color w:val="000000"/>
                <w:kern w:val="0"/>
                <w:sz w:val="18"/>
                <w:szCs w:val="21"/>
              </w:rPr>
              <w:t>是创新点2，3的主要贡献者，主要负责多模式血管开通。</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10</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064293">
              <w:rPr>
                <w:rFonts w:ascii="微软雅黑" w:eastAsia="微软雅黑" w:hAnsi="微软雅黑" w:cs="宋体" w:hint="eastAsia"/>
                <w:kern w:val="0"/>
                <w:sz w:val="18"/>
                <w:szCs w:val="21"/>
              </w:rPr>
              <w:t>黄亚波</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hint="eastAsia"/>
                <w:color w:val="000000"/>
                <w:sz w:val="18"/>
                <w:szCs w:val="21"/>
                <w:shd w:val="clear" w:color="auto" w:fill="FFFFFF"/>
              </w:rPr>
              <w:t>是创新点4的主要贡献者，在血运重建团队负责颅内外血管搭桥。</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11</w:t>
            </w:r>
          </w:p>
        </w:tc>
        <w:tc>
          <w:tcPr>
            <w:tcW w:w="709" w:type="dxa"/>
            <w:vAlign w:val="center"/>
          </w:tcPr>
          <w:p w:rsidR="00064293" w:rsidRPr="00B529E9" w:rsidRDefault="00064293" w:rsidP="00A45091">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00A45091">
              <w:rPr>
                <w:rFonts w:ascii="微软雅黑" w:eastAsia="微软雅黑" w:hAnsi="微软雅黑" w:cs="宋体" w:hint="eastAsia"/>
                <w:kern w:val="0"/>
                <w:sz w:val="18"/>
                <w:szCs w:val="21"/>
              </w:rPr>
              <w:t>张征宇</w:t>
            </w:r>
          </w:p>
        </w:tc>
        <w:tc>
          <w:tcPr>
            <w:tcW w:w="851" w:type="dxa"/>
            <w:vAlign w:val="center"/>
          </w:tcPr>
          <w:p w:rsidR="00064293" w:rsidRPr="00B529E9" w:rsidRDefault="00583FEE" w:rsidP="0013611A">
            <w:pPr>
              <w:widowControl/>
              <w:rPr>
                <w:rFonts w:ascii="微软雅黑" w:eastAsia="微软雅黑" w:hAnsi="微软雅黑" w:cs="宋体"/>
                <w:kern w:val="0"/>
                <w:sz w:val="18"/>
                <w:szCs w:val="21"/>
              </w:rPr>
            </w:pPr>
            <w:r w:rsidRPr="00583FEE">
              <w:rPr>
                <w:rFonts w:ascii="微软雅黑" w:eastAsia="微软雅黑" w:hAnsi="微软雅黑" w:cs="宋体" w:hint="eastAsia"/>
                <w:kern w:val="0"/>
                <w:sz w:val="18"/>
                <w:szCs w:val="21"/>
              </w:rPr>
              <w:t>主管技师</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cs="宋体" w:hint="eastAsia"/>
                <w:kern w:val="0"/>
                <w:sz w:val="18"/>
                <w:szCs w:val="21"/>
              </w:rPr>
              <w:t>是创新点2，3的主要贡献者，主要负责脑卒中的多模式影像。</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12</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cs="宋体" w:hint="eastAsia"/>
                <w:kern w:val="0"/>
                <w:sz w:val="18"/>
                <w:szCs w:val="21"/>
              </w:rPr>
              <w:t>李勇刚</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r w:rsidRPr="00064293">
              <w:rPr>
                <w:rFonts w:ascii="微软雅黑" w:eastAsia="微软雅黑" w:hAnsi="微软雅黑" w:hint="eastAsia"/>
                <w:color w:val="000000"/>
                <w:sz w:val="18"/>
                <w:szCs w:val="21"/>
                <w:shd w:val="clear" w:color="auto" w:fill="FFFFFF"/>
              </w:rPr>
              <w:t>是创新点2，3的主要贡献者，主要负责多模式影像。</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13 </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姚飞荣</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hint="eastAsia"/>
                <w:color w:val="000000"/>
                <w:sz w:val="18"/>
                <w:szCs w:val="21"/>
                <w:shd w:val="clear" w:color="auto" w:fill="FFFFFF"/>
              </w:rPr>
              <w:t>是创新点2，3的贡献者，主要负责多模式影像。</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14</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何怀</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064293">
              <w:rPr>
                <w:rFonts w:ascii="微软雅黑" w:eastAsia="微软雅黑" w:hAnsi="微软雅黑" w:cs="宋体" w:hint="eastAsia"/>
                <w:kern w:val="0"/>
                <w:sz w:val="18"/>
                <w:szCs w:val="21"/>
              </w:rPr>
              <w:t>是创新点4的贡献者，主要负责卒中患者的康复。</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064293" w:rsidRPr="00B529E9" w:rsidTr="00B529E9">
        <w:tc>
          <w:tcPr>
            <w:tcW w:w="675"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15</w:t>
            </w:r>
          </w:p>
        </w:tc>
        <w:tc>
          <w:tcPr>
            <w:tcW w:w="709"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顾继红</w:t>
            </w:r>
          </w:p>
        </w:tc>
        <w:tc>
          <w:tcPr>
            <w:tcW w:w="851" w:type="dxa"/>
            <w:vAlign w:val="center"/>
          </w:tcPr>
          <w:p w:rsidR="00064293" w:rsidRPr="00B529E9" w:rsidRDefault="00064293"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064293" w:rsidRPr="00B529E9" w:rsidRDefault="00064293"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r w:rsidRPr="00064293">
              <w:rPr>
                <w:rFonts w:ascii="微软雅黑" w:eastAsia="微软雅黑" w:hAnsi="微软雅黑" w:cs="宋体" w:hint="eastAsia"/>
                <w:kern w:val="0"/>
                <w:sz w:val="18"/>
                <w:szCs w:val="21"/>
              </w:rPr>
              <w:t>是创新点2的贡献者，主要负责品管圈。</w:t>
            </w:r>
          </w:p>
        </w:tc>
        <w:tc>
          <w:tcPr>
            <w:tcW w:w="3452" w:type="dxa"/>
            <w:vAlign w:val="center"/>
          </w:tcPr>
          <w:p w:rsidR="00064293" w:rsidRPr="00B529E9" w:rsidRDefault="00064293" w:rsidP="006751D6">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w:t>
            </w:r>
          </w:p>
        </w:tc>
      </w:tr>
      <w:tr w:rsidR="00716738" w:rsidRPr="00B529E9" w:rsidTr="00B529E9">
        <w:tc>
          <w:tcPr>
            <w:tcW w:w="675" w:type="dxa"/>
            <w:vAlign w:val="center"/>
          </w:tcPr>
          <w:p w:rsidR="00716738" w:rsidRPr="00B529E9" w:rsidRDefault="00716738" w:rsidP="006751D6">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16</w:t>
            </w:r>
          </w:p>
        </w:tc>
        <w:tc>
          <w:tcPr>
            <w:tcW w:w="709" w:type="dxa"/>
            <w:vAlign w:val="center"/>
          </w:tcPr>
          <w:p w:rsidR="00716738" w:rsidRPr="00B529E9" w:rsidRDefault="00716738" w:rsidP="006751D6">
            <w:pPr>
              <w:widowControl/>
              <w:rPr>
                <w:rFonts w:ascii="微软雅黑" w:eastAsia="微软雅黑" w:hAnsi="微软雅黑" w:cs="宋体"/>
                <w:kern w:val="0"/>
                <w:sz w:val="18"/>
                <w:szCs w:val="21"/>
              </w:rPr>
            </w:pPr>
            <w:r w:rsidRPr="00064293">
              <w:rPr>
                <w:rFonts w:ascii="微软雅黑" w:eastAsia="微软雅黑" w:hAnsi="微软雅黑" w:cs="宋体" w:hint="eastAsia"/>
                <w:kern w:val="0"/>
                <w:sz w:val="18"/>
                <w:szCs w:val="21"/>
              </w:rPr>
              <w:t>金新春</w:t>
            </w:r>
          </w:p>
        </w:tc>
        <w:tc>
          <w:tcPr>
            <w:tcW w:w="851" w:type="dxa"/>
            <w:vAlign w:val="center"/>
          </w:tcPr>
          <w:p w:rsidR="00716738" w:rsidRPr="00B529E9" w:rsidRDefault="0071673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716738" w:rsidRPr="00B529E9" w:rsidRDefault="00716738" w:rsidP="00716738">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w:t>
            </w:r>
          </w:p>
        </w:tc>
        <w:tc>
          <w:tcPr>
            <w:tcW w:w="1843" w:type="dxa"/>
            <w:vAlign w:val="center"/>
          </w:tcPr>
          <w:p w:rsidR="00716738" w:rsidRPr="00B529E9" w:rsidRDefault="00716738" w:rsidP="006751D6">
            <w:pPr>
              <w:widowControl/>
              <w:rPr>
                <w:rFonts w:ascii="微软雅黑" w:eastAsia="微软雅黑" w:hAnsi="微软雅黑" w:cs="宋体"/>
                <w:kern w:val="0"/>
                <w:sz w:val="18"/>
                <w:szCs w:val="21"/>
              </w:rPr>
            </w:pPr>
            <w:r w:rsidRPr="00064293">
              <w:rPr>
                <w:rFonts w:ascii="微软雅黑" w:eastAsia="微软雅黑" w:hAnsi="微软雅黑" w:cs="宋体" w:hint="eastAsia"/>
                <w:kern w:val="0"/>
                <w:sz w:val="18"/>
                <w:szCs w:val="21"/>
              </w:rPr>
              <w:t>是创新点5的主要贡献者，是6篇SCI论文（论文9，11，12，35，36，37）的通讯作者。</w:t>
            </w:r>
          </w:p>
        </w:tc>
        <w:tc>
          <w:tcPr>
            <w:tcW w:w="3452" w:type="dxa"/>
            <w:vAlign w:val="center"/>
          </w:tcPr>
          <w:p w:rsidR="00716738" w:rsidRPr="00B529E9" w:rsidRDefault="00716738" w:rsidP="006751D6">
            <w:pPr>
              <w:widowControl/>
              <w:rPr>
                <w:rFonts w:ascii="微软雅黑" w:eastAsia="微软雅黑" w:hAnsi="微软雅黑" w:cs="宋体"/>
                <w:kern w:val="0"/>
                <w:sz w:val="18"/>
                <w:szCs w:val="21"/>
              </w:rPr>
            </w:pPr>
          </w:p>
        </w:tc>
      </w:tr>
      <w:tr w:rsidR="00716738" w:rsidRPr="00B529E9" w:rsidTr="00B529E9">
        <w:tc>
          <w:tcPr>
            <w:tcW w:w="675" w:type="dxa"/>
            <w:vAlign w:val="center"/>
          </w:tcPr>
          <w:p w:rsidR="00716738" w:rsidRPr="00B529E9" w:rsidRDefault="00716738" w:rsidP="006751D6">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17</w:t>
            </w:r>
          </w:p>
        </w:tc>
        <w:tc>
          <w:tcPr>
            <w:tcW w:w="709"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徐兴顺</w:t>
            </w:r>
          </w:p>
        </w:tc>
        <w:tc>
          <w:tcPr>
            <w:tcW w:w="851" w:type="dxa"/>
            <w:vAlign w:val="center"/>
          </w:tcPr>
          <w:p w:rsidR="00716738" w:rsidRPr="00B529E9" w:rsidRDefault="0071673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716738" w:rsidRPr="00B529E9" w:rsidRDefault="00716738"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w:t>
            </w:r>
          </w:p>
        </w:tc>
        <w:tc>
          <w:tcPr>
            <w:tcW w:w="1843"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是创新点5的主要贡献者，是15篇SCI论文（论文4，6，7，10，13，18，20，24，28，29，30，31，32，33，34，）的通讯作者。</w:t>
            </w:r>
          </w:p>
        </w:tc>
        <w:tc>
          <w:tcPr>
            <w:tcW w:w="3452" w:type="dxa"/>
            <w:vAlign w:val="center"/>
          </w:tcPr>
          <w:p w:rsidR="00716738" w:rsidRPr="00B529E9" w:rsidRDefault="00716738" w:rsidP="006751D6">
            <w:pPr>
              <w:widowControl/>
              <w:rPr>
                <w:rFonts w:ascii="微软雅黑" w:eastAsia="微软雅黑" w:hAnsi="微软雅黑" w:cs="宋体"/>
                <w:kern w:val="0"/>
                <w:sz w:val="18"/>
                <w:szCs w:val="21"/>
              </w:rPr>
            </w:pPr>
          </w:p>
        </w:tc>
      </w:tr>
      <w:tr w:rsidR="00716738" w:rsidRPr="00B529E9" w:rsidTr="00B529E9">
        <w:tc>
          <w:tcPr>
            <w:tcW w:w="675" w:type="dxa"/>
            <w:vAlign w:val="center"/>
          </w:tcPr>
          <w:p w:rsidR="00716738" w:rsidRPr="00B529E9" w:rsidRDefault="00716738" w:rsidP="006751D6">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18</w:t>
            </w:r>
          </w:p>
        </w:tc>
        <w:tc>
          <w:tcPr>
            <w:tcW w:w="709"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程坚</w:t>
            </w:r>
          </w:p>
        </w:tc>
        <w:tc>
          <w:tcPr>
            <w:tcW w:w="851" w:type="dxa"/>
            <w:vAlign w:val="center"/>
          </w:tcPr>
          <w:p w:rsidR="00716738" w:rsidRPr="00B529E9" w:rsidRDefault="0071673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716738" w:rsidRPr="00B529E9" w:rsidRDefault="00716738"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w:t>
            </w:r>
          </w:p>
        </w:tc>
        <w:tc>
          <w:tcPr>
            <w:tcW w:w="1843"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是创新点5的贡献者，是4篇SCI论文（论文5，25，38，39）的通讯作者。</w:t>
            </w:r>
          </w:p>
        </w:tc>
        <w:tc>
          <w:tcPr>
            <w:tcW w:w="3452" w:type="dxa"/>
            <w:vAlign w:val="center"/>
          </w:tcPr>
          <w:p w:rsidR="00716738" w:rsidRPr="00B529E9" w:rsidRDefault="00716738" w:rsidP="006751D6">
            <w:pPr>
              <w:widowControl/>
              <w:rPr>
                <w:rFonts w:ascii="微软雅黑" w:eastAsia="微软雅黑" w:hAnsi="微软雅黑" w:cs="宋体"/>
                <w:kern w:val="0"/>
                <w:sz w:val="18"/>
                <w:szCs w:val="21"/>
              </w:rPr>
            </w:pPr>
          </w:p>
        </w:tc>
      </w:tr>
      <w:tr w:rsidR="00716738" w:rsidRPr="00B529E9" w:rsidTr="00B529E9">
        <w:tc>
          <w:tcPr>
            <w:tcW w:w="675" w:type="dxa"/>
            <w:vAlign w:val="center"/>
          </w:tcPr>
          <w:p w:rsidR="00716738" w:rsidRPr="00B529E9" w:rsidRDefault="00716738" w:rsidP="006751D6">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19</w:t>
            </w:r>
          </w:p>
        </w:tc>
        <w:tc>
          <w:tcPr>
            <w:tcW w:w="709" w:type="dxa"/>
            <w:vAlign w:val="center"/>
          </w:tcPr>
          <w:p w:rsidR="00716738" w:rsidRPr="00716738" w:rsidRDefault="00716738" w:rsidP="00716738">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王中</w:t>
            </w:r>
          </w:p>
        </w:tc>
        <w:tc>
          <w:tcPr>
            <w:tcW w:w="851" w:type="dxa"/>
            <w:vAlign w:val="center"/>
          </w:tcPr>
          <w:p w:rsidR="00716738" w:rsidRPr="00B529E9" w:rsidRDefault="0071673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716738" w:rsidRPr="00B529E9" w:rsidRDefault="00716738"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是创新点4的贡献者，主要负责复合手术。</w:t>
            </w:r>
          </w:p>
        </w:tc>
        <w:tc>
          <w:tcPr>
            <w:tcW w:w="3452"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教育部科学技术进步一等奖1项，江苏省科学技术奖二等奖1项，江苏医学科技奖一等奖1项，省卫生厅新技术引进奖3项</w:t>
            </w:r>
          </w:p>
        </w:tc>
      </w:tr>
      <w:tr w:rsidR="00716738" w:rsidRPr="00B529E9" w:rsidTr="00B529E9">
        <w:tc>
          <w:tcPr>
            <w:tcW w:w="675" w:type="dxa"/>
            <w:vAlign w:val="center"/>
          </w:tcPr>
          <w:p w:rsidR="00716738" w:rsidRPr="00B529E9" w:rsidRDefault="00716738" w:rsidP="006751D6">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20</w:t>
            </w:r>
          </w:p>
        </w:tc>
        <w:tc>
          <w:tcPr>
            <w:tcW w:w="709" w:type="dxa"/>
            <w:vAlign w:val="center"/>
          </w:tcPr>
          <w:p w:rsidR="00716738" w:rsidRPr="00716738" w:rsidRDefault="00716738" w:rsidP="00716738">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陈罡</w:t>
            </w:r>
            <w:r w:rsidRPr="00716738">
              <w:rPr>
                <w:rFonts w:ascii="微软雅黑" w:eastAsia="微软雅黑" w:hAnsi="微软雅黑" w:cs="宋体"/>
                <w:kern w:val="0"/>
                <w:sz w:val="18"/>
                <w:szCs w:val="21"/>
              </w:rPr>
              <w:t xml:space="preserve"> </w:t>
            </w:r>
          </w:p>
        </w:tc>
        <w:tc>
          <w:tcPr>
            <w:tcW w:w="851" w:type="dxa"/>
            <w:vAlign w:val="center"/>
          </w:tcPr>
          <w:p w:rsidR="00716738" w:rsidRPr="00B529E9" w:rsidRDefault="0071673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716738" w:rsidRPr="00B529E9" w:rsidRDefault="00716738" w:rsidP="0013611A">
            <w:pPr>
              <w:widowControl/>
              <w:rPr>
                <w:rFonts w:ascii="微软雅黑" w:eastAsia="微软雅黑" w:hAnsi="微软雅黑" w:cs="宋体"/>
                <w:kern w:val="0"/>
                <w:sz w:val="18"/>
                <w:szCs w:val="21"/>
              </w:rPr>
            </w:pPr>
            <w:r w:rsidRPr="00BB26A5">
              <w:rPr>
                <w:rFonts w:ascii="微软雅黑" w:eastAsia="微软雅黑" w:hAnsi="微软雅黑" w:cs="宋体" w:hint="eastAsia"/>
                <w:kern w:val="0"/>
                <w:sz w:val="18"/>
                <w:szCs w:val="21"/>
              </w:rPr>
              <w:t>苏州大学附属第一医院</w:t>
            </w:r>
          </w:p>
        </w:tc>
        <w:tc>
          <w:tcPr>
            <w:tcW w:w="1843" w:type="dxa"/>
            <w:vAlign w:val="center"/>
          </w:tcPr>
          <w:p w:rsidR="00716738" w:rsidRPr="00B529E9" w:rsidRDefault="00716738" w:rsidP="006751D6">
            <w:pPr>
              <w:widowControl/>
              <w:rPr>
                <w:rFonts w:ascii="微软雅黑" w:eastAsia="微软雅黑" w:hAnsi="微软雅黑" w:cs="宋体"/>
                <w:kern w:val="0"/>
                <w:sz w:val="18"/>
                <w:szCs w:val="21"/>
              </w:rPr>
            </w:pPr>
            <w:r w:rsidRPr="00716738">
              <w:rPr>
                <w:rFonts w:ascii="微软雅黑" w:eastAsia="微软雅黑" w:hAnsi="微软雅黑" w:cs="宋体" w:hint="eastAsia"/>
                <w:kern w:val="0"/>
                <w:sz w:val="18"/>
                <w:szCs w:val="21"/>
              </w:rPr>
              <w:t>是创新点4的主要贡献者，是4篇SCI论文（论文2，3，8，14）的通讯作者。</w:t>
            </w:r>
          </w:p>
        </w:tc>
        <w:tc>
          <w:tcPr>
            <w:tcW w:w="3452" w:type="dxa"/>
            <w:vAlign w:val="center"/>
          </w:tcPr>
          <w:p w:rsidR="00716738" w:rsidRPr="00B529E9" w:rsidRDefault="00716738" w:rsidP="006751D6">
            <w:pPr>
              <w:widowControl/>
              <w:rPr>
                <w:rFonts w:ascii="微软雅黑" w:eastAsia="微软雅黑" w:hAnsi="微软雅黑" w:cs="宋体"/>
                <w:kern w:val="0"/>
                <w:sz w:val="18"/>
                <w:szCs w:val="21"/>
              </w:rPr>
            </w:pPr>
          </w:p>
        </w:tc>
      </w:tr>
    </w:tbl>
    <w:p w:rsidR="007E6C05" w:rsidRPr="00B44C20" w:rsidRDefault="007E6C05" w:rsidP="007E6C05">
      <w:pPr>
        <w:rPr>
          <w:rFonts w:ascii="微软雅黑" w:eastAsia="微软雅黑" w:hAnsi="微软雅黑"/>
          <w:szCs w:val="21"/>
        </w:rPr>
      </w:pPr>
    </w:p>
    <w:p w:rsidR="007E6C05" w:rsidRPr="00B44C20" w:rsidRDefault="007E6C05">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Pr="00B44C20" w:rsidRDefault="00B50677">
      <w:pPr>
        <w:rPr>
          <w:rFonts w:ascii="微软雅黑" w:eastAsia="微软雅黑" w:hAnsi="微软雅黑"/>
          <w:szCs w:val="21"/>
        </w:rPr>
      </w:pPr>
    </w:p>
    <w:p w:rsidR="00B50677" w:rsidRDefault="00B50677">
      <w:pPr>
        <w:rPr>
          <w:rFonts w:ascii="微软雅黑" w:eastAsia="微软雅黑" w:hAnsi="微软雅黑"/>
          <w:szCs w:val="21"/>
        </w:rPr>
      </w:pPr>
    </w:p>
    <w:p w:rsidR="00716738" w:rsidRDefault="00716738">
      <w:pPr>
        <w:rPr>
          <w:rFonts w:ascii="微软雅黑" w:eastAsia="微软雅黑" w:hAnsi="微软雅黑"/>
          <w:szCs w:val="21"/>
        </w:rPr>
      </w:pPr>
    </w:p>
    <w:p w:rsidR="00716738" w:rsidRPr="00B44C20" w:rsidRDefault="00716738">
      <w:pPr>
        <w:rPr>
          <w:rFonts w:ascii="微软雅黑" w:eastAsia="微软雅黑" w:hAnsi="微软雅黑"/>
          <w:szCs w:val="21"/>
        </w:rPr>
      </w:pPr>
    </w:p>
    <w:p w:rsidR="00DF116D" w:rsidRDefault="00B50677" w:rsidP="00BB706B">
      <w:pPr>
        <w:widowControl/>
        <w:shd w:val="clear" w:color="auto" w:fill="FFFFFF"/>
        <w:spacing w:line="263" w:lineRule="atLeast"/>
        <w:rPr>
          <w:rFonts w:ascii="微软雅黑" w:eastAsia="微软雅黑" w:hAnsi="微软雅黑"/>
          <w:szCs w:val="21"/>
        </w:rPr>
      </w:pPr>
      <w:r w:rsidRPr="00B44C20">
        <w:rPr>
          <w:rFonts w:ascii="微软雅黑" w:eastAsia="微软雅黑" w:hAnsi="微软雅黑" w:hint="eastAsia"/>
          <w:szCs w:val="21"/>
        </w:rPr>
        <w:t>12、</w:t>
      </w:r>
    </w:p>
    <w:p w:rsidR="00BB706B" w:rsidRPr="00ED1EE2" w:rsidRDefault="00BB706B" w:rsidP="00ED1EE2">
      <w:pPr>
        <w:spacing w:line="360" w:lineRule="auto"/>
        <w:rPr>
          <w:rFonts w:ascii="Times New Roman" w:eastAsia="宋体" w:hAnsi="Times New Roman" w:cs="Times New Roman"/>
          <w:szCs w:val="24"/>
        </w:rPr>
      </w:pPr>
      <w:r w:rsidRPr="00ED1EE2">
        <w:rPr>
          <w:rFonts w:ascii="微软雅黑" w:eastAsia="微软雅黑" w:hAnsi="微软雅黑" w:cs="Calibri" w:hint="eastAsia"/>
          <w:b/>
          <w:color w:val="000000"/>
          <w:kern w:val="0"/>
          <w:szCs w:val="21"/>
        </w:rPr>
        <w:t>项目名称：</w:t>
      </w:r>
      <w:r w:rsidR="00ED1EE2" w:rsidRPr="00ED1EE2">
        <w:rPr>
          <w:rFonts w:ascii="微软雅黑" w:eastAsia="微软雅黑" w:hAnsi="微软雅黑" w:cs="Calibri" w:hint="eastAsia"/>
          <w:color w:val="000000"/>
          <w:kern w:val="0"/>
          <w:szCs w:val="21"/>
        </w:rPr>
        <w:t>干细胞治疗心血管疾病临床转化的关键技术研究</w:t>
      </w:r>
    </w:p>
    <w:p w:rsidR="00BB706B" w:rsidRPr="00B529E9" w:rsidRDefault="00BB706B" w:rsidP="00BB706B">
      <w:pPr>
        <w:widowControl/>
        <w:shd w:val="clear" w:color="auto" w:fill="FFFFFF"/>
        <w:spacing w:line="263" w:lineRule="atLeast"/>
        <w:rPr>
          <w:rFonts w:ascii="微软雅黑" w:eastAsia="微软雅黑" w:hAnsi="微软雅黑" w:cs="Calibri"/>
          <w:color w:val="000000"/>
          <w:kern w:val="0"/>
          <w:szCs w:val="21"/>
        </w:rPr>
      </w:pPr>
      <w:r w:rsidRPr="00B44C20">
        <w:rPr>
          <w:rFonts w:ascii="微软雅黑" w:eastAsia="微软雅黑" w:hAnsi="微软雅黑" w:cs="Calibri" w:hint="eastAsia"/>
          <w:b/>
          <w:color w:val="000000"/>
          <w:kern w:val="0"/>
          <w:szCs w:val="21"/>
        </w:rPr>
        <w:t>主要完成人：</w:t>
      </w:r>
      <w:r w:rsidR="00ED1EE2" w:rsidRPr="00ED1EE2">
        <w:rPr>
          <w:rFonts w:ascii="微软雅黑" w:eastAsia="微软雅黑" w:hAnsi="微软雅黑" w:cs="Calibri" w:hint="eastAsia"/>
          <w:color w:val="000000"/>
          <w:kern w:val="0"/>
          <w:szCs w:val="21"/>
        </w:rPr>
        <w:t>沈振亚、胡士军、李杨欣、胡盛寿、陈一欢、余云生、黄浩岳、胡雁秋、杨君杰</w:t>
      </w:r>
    </w:p>
    <w:p w:rsidR="00ED1EE2" w:rsidRDefault="00BB706B" w:rsidP="00BB706B">
      <w:pPr>
        <w:widowControl/>
        <w:shd w:val="clear" w:color="auto" w:fill="FFFFFF"/>
        <w:spacing w:line="263" w:lineRule="atLeast"/>
        <w:rPr>
          <w:rFonts w:ascii="微软雅黑" w:eastAsia="微软雅黑" w:hAnsi="微软雅黑" w:cs="Calibri"/>
          <w:color w:val="000000"/>
          <w:kern w:val="0"/>
          <w:szCs w:val="21"/>
        </w:rPr>
      </w:pPr>
      <w:r w:rsidRPr="00B44C20">
        <w:rPr>
          <w:rFonts w:ascii="微软雅黑" w:eastAsia="微软雅黑" w:hAnsi="微软雅黑" w:cs="Calibri" w:hint="eastAsia"/>
          <w:b/>
          <w:color w:val="000000"/>
          <w:kern w:val="0"/>
          <w:szCs w:val="21"/>
        </w:rPr>
        <w:t>主要完成单位：</w:t>
      </w:r>
      <w:r w:rsidRPr="00B44C20">
        <w:rPr>
          <w:rFonts w:ascii="微软雅黑" w:eastAsia="微软雅黑" w:hAnsi="微软雅黑" w:cs="Calibri" w:hint="eastAsia"/>
          <w:color w:val="000000"/>
          <w:kern w:val="0"/>
          <w:szCs w:val="21"/>
        </w:rPr>
        <w:t>苏州大学</w:t>
      </w:r>
    </w:p>
    <w:p w:rsidR="00BB706B" w:rsidRPr="00B529E9" w:rsidRDefault="00BB706B" w:rsidP="00BB706B">
      <w:pPr>
        <w:widowControl/>
        <w:shd w:val="clear" w:color="auto" w:fill="FFFFFF"/>
        <w:spacing w:line="263" w:lineRule="atLeast"/>
        <w:rPr>
          <w:rFonts w:ascii="微软雅黑" w:eastAsia="微软雅黑" w:hAnsi="微软雅黑" w:cs="Calibri"/>
          <w:color w:val="000000"/>
          <w:kern w:val="0"/>
          <w:szCs w:val="21"/>
        </w:rPr>
      </w:pPr>
      <w:r w:rsidRPr="00B44C20">
        <w:rPr>
          <w:rFonts w:ascii="微软雅黑" w:eastAsia="微软雅黑" w:hAnsi="微软雅黑" w:cs="Calibri" w:hint="eastAsia"/>
          <w:b/>
          <w:color w:val="000000"/>
          <w:kern w:val="0"/>
          <w:szCs w:val="21"/>
        </w:rPr>
        <w:t>推荐单位：</w:t>
      </w:r>
      <w:r w:rsidRPr="00B44C20">
        <w:rPr>
          <w:rFonts w:ascii="微软雅黑" w:eastAsia="微软雅黑" w:hAnsi="微软雅黑" w:cs="Calibri" w:hint="eastAsia"/>
          <w:color w:val="000000"/>
          <w:kern w:val="0"/>
          <w:szCs w:val="21"/>
        </w:rPr>
        <w:t>苏州大学</w:t>
      </w:r>
    </w:p>
    <w:p w:rsidR="00BB706B" w:rsidRPr="00B529E9" w:rsidRDefault="00BB706B" w:rsidP="00BB706B">
      <w:pPr>
        <w:widowControl/>
        <w:shd w:val="clear" w:color="auto" w:fill="FFFFFF"/>
        <w:spacing w:line="263" w:lineRule="atLeast"/>
        <w:rPr>
          <w:rFonts w:ascii="微软雅黑" w:eastAsia="微软雅黑" w:hAnsi="微软雅黑" w:cs="Calibri"/>
          <w:color w:val="000000"/>
          <w:kern w:val="0"/>
          <w:szCs w:val="21"/>
        </w:rPr>
      </w:pPr>
      <w:r w:rsidRPr="00B44C20">
        <w:rPr>
          <w:rFonts w:ascii="微软雅黑" w:eastAsia="微软雅黑" w:hAnsi="微软雅黑" w:cs="Calibri" w:hint="eastAsia"/>
          <w:b/>
          <w:color w:val="000000"/>
          <w:kern w:val="0"/>
          <w:szCs w:val="21"/>
        </w:rPr>
        <w:t>推荐奖种：</w:t>
      </w:r>
      <w:r w:rsidR="00B529E9" w:rsidRPr="00B529E9">
        <w:rPr>
          <w:rFonts w:ascii="微软雅黑" w:eastAsia="微软雅黑" w:hAnsi="微软雅黑" w:cs="Calibri" w:hint="eastAsia"/>
          <w:color w:val="000000"/>
          <w:kern w:val="0"/>
          <w:szCs w:val="21"/>
        </w:rPr>
        <w:t>科技进步将</w:t>
      </w:r>
    </w:p>
    <w:p w:rsidR="00BB706B" w:rsidRPr="00B44C20" w:rsidRDefault="00BB706B" w:rsidP="00BB706B">
      <w:pPr>
        <w:widowControl/>
        <w:shd w:val="clear" w:color="auto" w:fill="FFFFFF"/>
        <w:spacing w:line="263" w:lineRule="atLeast"/>
        <w:rPr>
          <w:rFonts w:ascii="微软雅黑" w:eastAsia="微软雅黑" w:hAnsi="微软雅黑" w:cs="Calibri"/>
          <w:b/>
          <w:color w:val="000000"/>
          <w:kern w:val="0"/>
          <w:szCs w:val="21"/>
        </w:rPr>
      </w:pPr>
      <w:r w:rsidRPr="00B44C20">
        <w:rPr>
          <w:rFonts w:ascii="微软雅黑" w:eastAsia="微软雅黑" w:hAnsi="微软雅黑" w:cs="Calibri" w:hint="eastAsia"/>
          <w:b/>
          <w:color w:val="000000"/>
          <w:kern w:val="0"/>
          <w:szCs w:val="21"/>
        </w:rPr>
        <w:t>项目简介：</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心衰的传统治疗方法效果不佳，干细胞移植为心功能的恢复提供了一种全新的治疗策略。本项目以干细胞治疗心血管疾病的临床转化为目的，进行了关键技术研究。</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1、种子细胞的优选：</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（1）针对骨髓间充质干细胞(MSCs)表面标记，分选获得SCA-1+/CD45+/CD31+亚型细胞，发现其在心肌分化、归巢、抗凋亡及促进内源性干细胞修复等方面能力最强。</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2）通过由非病毒非基因随机插入微环方式携带重编程因子诱导成体细胞重编程为多能干细胞（iPSCs），并利用miR-302与多个干细胞转录因子形成正反馈调控网络，显著增强成体细胞重编程为iPSCs的效率。从而为获得用于临床应用的个体化iPSCs种子细胞奠定基础。该项研究发表在干细胞领域排名第二的杂志《Stem Cells》上。</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3）国际上首次应用IGF-1预处理MSCs，促进其表面CXCR4的表达量，并通过激活PI3-K/Akt/Bcl-2/caspase3途径抑制MSCs凋亡；采用miRNA鸡尾酒组合预处理心脏干细胞（CPCs）提高移植细胞存活时间；转染Clusterin（CST）蛋白基因到CPCs，提高其表面CXCR4的表达量，促进移植细胞的归巢；使用具有纳米拓扑结构的培养板促进干细胞增殖及多能性。这些预处理方法为进一步提高移植细胞的作用提供了研究方向。</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2、移植微环境的选择与调控及移植时间窗：</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（1）心梗后急性期应用吡咯烷二硫氨基甲酸酯（PDTC），可以降低心肌微环境的炎症反应，显著提高移植后MSCs的生存率，提高疗效。</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（2）利用自主研发的水凝胶可改善心肌缺血微环境，提高MSCs的存活率，增强疗效。</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（3）研究了干细胞移植治疗较适宜的移植时间窗，发现在心梗后急性期2-4周进行细胞移植对于心功能恢复较为有利。</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3、移植途径的选择与优化：</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（1）我们采用冠脉途径移植干细胞并进行临床前研究，证实该途径移植干细胞可以改善心脏功能，可以作为干细胞移植的常规途径治疗心血管疾病。</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2）我们完成了世界上首个不同途径细胞移植后的心内滞留和心外迁移临床前研究，发现经桥血管在心脏停跳下注射可提高细胞在移植心肌组织内的滞留和存活。该方法写入了2013版“美国ACCF/AHA心衰治疗指南”。</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4、临床应用研究与疗效评估：</w:t>
      </w:r>
    </w:p>
    <w:p w:rsidR="00ED1EE2" w:rsidRPr="00ED1EE2"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我们自2003年在国内率先开始进行了单中心临床应用研究，2009年开始进行了SFDA唯一批准的间充质干细胞心梗注射液临床试验（批件号：2006L01282）。选择心超、血清BNP水平、心电图、血液学检测等一系列指标作为临床移植治疗的疗效评估指标，初步形成了干细胞临床应用的疗效评估体系。</w:t>
      </w:r>
    </w:p>
    <w:p w:rsidR="00BB706B" w:rsidRPr="00B44C20" w:rsidRDefault="00ED1EE2" w:rsidP="00ED1EE2">
      <w:pPr>
        <w:widowControl/>
        <w:shd w:val="clear" w:color="auto" w:fill="FFFFFF"/>
        <w:spacing w:line="263" w:lineRule="atLeast"/>
        <w:ind w:firstLine="480"/>
        <w:rPr>
          <w:rFonts w:ascii="微软雅黑" w:eastAsia="微软雅黑" w:hAnsi="微软雅黑" w:cs="Calibri"/>
          <w:color w:val="000000"/>
          <w:kern w:val="0"/>
          <w:szCs w:val="21"/>
        </w:rPr>
      </w:pPr>
      <w:r w:rsidRPr="00ED1EE2">
        <w:rPr>
          <w:rFonts w:ascii="微软雅黑" w:eastAsia="微软雅黑" w:hAnsi="微软雅黑" w:cs="Calibri" w:hint="eastAsia"/>
          <w:color w:val="000000"/>
          <w:kern w:val="0"/>
          <w:szCs w:val="21"/>
        </w:rPr>
        <w:t>本项目依托于国家科技支撑计划（2011BAI11B00）；863计划（2011AA020101）；卫生部科研基金（Wjk2006-02-022）；江苏省科教兴卫领军人才项目(LJ200613)；江苏省135医学重点人才项目(RC2003092)等相关课题，项目研究成果在国内外学术界得到了很好的评价，系列研究共发表论文36篇，其中SCI论文26篇。核心SCI文章14篇，发表单篇论文的最高影响因子为17.202。SCI论文他引共525次，单篇他引最高次数为142次，多次被《Circulation Research》、《Nature Communications》、《Stem Cells》等国际顶尖杂志正面引用。</w:t>
      </w:r>
    </w:p>
    <w:p w:rsidR="00BB706B" w:rsidRPr="00861F4D" w:rsidRDefault="00BB706B" w:rsidP="00BB706B">
      <w:pPr>
        <w:widowControl/>
        <w:shd w:val="clear" w:color="auto" w:fill="FFFFFF"/>
        <w:spacing w:line="263" w:lineRule="atLeast"/>
        <w:rPr>
          <w:rFonts w:ascii="微软雅黑" w:eastAsia="微软雅黑" w:hAnsi="微软雅黑" w:cs="Calibri"/>
          <w:color w:val="000000"/>
          <w:kern w:val="0"/>
          <w:szCs w:val="21"/>
        </w:rPr>
      </w:pPr>
    </w:p>
    <w:p w:rsidR="00BB706B" w:rsidRPr="00B44C20" w:rsidRDefault="00BB706B" w:rsidP="00BB706B">
      <w:pPr>
        <w:widowControl/>
        <w:shd w:val="clear" w:color="auto" w:fill="FFFFFF"/>
        <w:spacing w:line="263" w:lineRule="atLeast"/>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p w:rsidR="00BB706B" w:rsidRDefault="00BB706B" w:rsidP="00BB706B">
      <w:pPr>
        <w:widowControl/>
        <w:shd w:val="clear" w:color="auto" w:fill="FFFFFF"/>
        <w:spacing w:line="263" w:lineRule="atLeast"/>
        <w:rPr>
          <w:rFonts w:ascii="微软雅黑" w:eastAsia="微软雅黑" w:hAnsi="微软雅黑" w:cs="Calibri"/>
          <w:color w:val="000000"/>
          <w:kern w:val="0"/>
          <w:szCs w:val="21"/>
        </w:rPr>
      </w:pPr>
    </w:p>
    <w:tbl>
      <w:tblPr>
        <w:tblW w:w="8740" w:type="dxa"/>
        <w:tblInd w:w="89" w:type="dxa"/>
        <w:tblLook w:val="04A0" w:firstRow="1" w:lastRow="0" w:firstColumn="1" w:lastColumn="0" w:noHBand="0" w:noVBand="1"/>
      </w:tblPr>
      <w:tblGrid>
        <w:gridCol w:w="820"/>
        <w:gridCol w:w="600"/>
        <w:gridCol w:w="1020"/>
        <w:gridCol w:w="1020"/>
        <w:gridCol w:w="1020"/>
        <w:gridCol w:w="2480"/>
        <w:gridCol w:w="1780"/>
      </w:tblGrid>
      <w:tr w:rsidR="00ED1EE2" w:rsidRPr="00ED1EE2" w:rsidTr="00ED1EE2">
        <w:trPr>
          <w:trHeight w:val="285"/>
        </w:trPr>
        <w:tc>
          <w:tcPr>
            <w:tcW w:w="820" w:type="dxa"/>
            <w:tcBorders>
              <w:top w:val="single" w:sz="8" w:space="0" w:color="000000"/>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姓名</w:t>
            </w:r>
          </w:p>
        </w:tc>
        <w:tc>
          <w:tcPr>
            <w:tcW w:w="60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排名</w:t>
            </w:r>
          </w:p>
        </w:tc>
        <w:tc>
          <w:tcPr>
            <w:tcW w:w="102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技术职称</w:t>
            </w:r>
          </w:p>
        </w:tc>
        <w:tc>
          <w:tcPr>
            <w:tcW w:w="102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工作单位</w:t>
            </w:r>
          </w:p>
        </w:tc>
        <w:tc>
          <w:tcPr>
            <w:tcW w:w="102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完成单位</w:t>
            </w:r>
          </w:p>
        </w:tc>
        <w:tc>
          <w:tcPr>
            <w:tcW w:w="248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对本项目技术创造性贡献</w:t>
            </w:r>
          </w:p>
        </w:tc>
        <w:tc>
          <w:tcPr>
            <w:tcW w:w="1780" w:type="dxa"/>
            <w:tcBorders>
              <w:top w:val="single" w:sz="8" w:space="0" w:color="000000"/>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曾获科技奖励情况</w:t>
            </w:r>
          </w:p>
        </w:tc>
      </w:tr>
      <w:tr w:rsidR="00ED1EE2" w:rsidRPr="00ED1EE2" w:rsidTr="00ED1EE2">
        <w:trPr>
          <w:trHeight w:val="1590"/>
        </w:trPr>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沈振亚</w:t>
            </w:r>
          </w:p>
        </w:tc>
        <w:tc>
          <w:tcPr>
            <w:tcW w:w="60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1</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教授、主任医师</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本项目的主要设计者和指导者，从项目技术路线的确定到项目的应用与推广进行了系统科学的策划。通过基础研究与临床应用紧密结合的研究思路，从各个研究方向入手，对干细胞移植改善心血管疾病心脏功能的疗效进行优化，并在此基础上开展临床应用，力求临床应用的规范化。</w:t>
            </w:r>
          </w:p>
        </w:tc>
        <w:tc>
          <w:tcPr>
            <w:tcW w:w="1780" w:type="dxa"/>
            <w:tcBorders>
              <w:top w:val="nil"/>
              <w:left w:val="nil"/>
              <w:bottom w:val="nil"/>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科研项目“成体干细胞生物学特性与规模化制备技术”获国家技术发明奖二等奖（</w:t>
            </w:r>
            <w:r w:rsidRPr="00ED1EE2">
              <w:rPr>
                <w:rFonts w:ascii="Calibri" w:eastAsia="宋体" w:hAnsi="Calibri" w:cs="宋体"/>
                <w:color w:val="000000"/>
                <w:kern w:val="0"/>
                <w:szCs w:val="21"/>
              </w:rPr>
              <w:t>2009</w:t>
            </w:r>
            <w:r w:rsidRPr="00ED1EE2">
              <w:rPr>
                <w:rFonts w:ascii="宋体" w:eastAsia="宋体" w:hAnsi="宋体" w:cs="宋体" w:hint="eastAsia"/>
                <w:color w:val="000000"/>
                <w:kern w:val="0"/>
                <w:szCs w:val="21"/>
              </w:rPr>
              <w:t>年）</w:t>
            </w:r>
          </w:p>
        </w:tc>
      </w:tr>
      <w:tr w:rsidR="00ED1EE2" w:rsidRPr="00ED1EE2" w:rsidTr="00ED1EE2">
        <w:trPr>
          <w:trHeight w:val="1860"/>
        </w:trPr>
        <w:tc>
          <w:tcPr>
            <w:tcW w:w="8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Calibri" w:eastAsia="宋体" w:hAnsi="Calibri"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248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科研项目“自体骨髓间充质干细胞移植治疗重症心血管疾病的基础与应用研究”获教育部科技进步奖二等奖（</w:t>
            </w:r>
            <w:r w:rsidRPr="00ED1EE2">
              <w:rPr>
                <w:rFonts w:ascii="Calibri" w:eastAsia="宋体" w:hAnsi="Calibri" w:cs="宋体"/>
                <w:color w:val="000000"/>
                <w:kern w:val="0"/>
                <w:szCs w:val="21"/>
              </w:rPr>
              <w:t>2011</w:t>
            </w:r>
            <w:r w:rsidRPr="00ED1EE2">
              <w:rPr>
                <w:rFonts w:ascii="宋体" w:eastAsia="宋体" w:hAnsi="宋体" w:cs="宋体" w:hint="eastAsia"/>
                <w:color w:val="000000"/>
                <w:kern w:val="0"/>
                <w:szCs w:val="21"/>
              </w:rPr>
              <w:t>年）</w:t>
            </w:r>
          </w:p>
        </w:tc>
      </w:tr>
      <w:tr w:rsidR="00ED1EE2" w:rsidRPr="00ED1EE2" w:rsidTr="00ED1EE2">
        <w:trPr>
          <w:trHeight w:val="2850"/>
        </w:trPr>
        <w:tc>
          <w:tcPr>
            <w:tcW w:w="820" w:type="dxa"/>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胡士军</w:t>
            </w:r>
          </w:p>
        </w:tc>
        <w:tc>
          <w:tcPr>
            <w:tcW w:w="60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教授</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要完成了种子细胞的优选工作，主要利用诱导多能干细胞作为再生治疗心血管疾病的种子，从三个层面阐述在种子选择这一关键问题方面的工作：促进重编程效率、分化成为内皮细胞用于心脏再生治疗以及应用非病毒方式表达重编程因子得到的</w:t>
            </w:r>
            <w:r w:rsidRPr="00ED1EE2">
              <w:rPr>
                <w:rFonts w:ascii="Calibri" w:eastAsia="宋体" w:hAnsi="Calibri" w:cs="宋体"/>
                <w:color w:val="000000"/>
                <w:kern w:val="0"/>
                <w:szCs w:val="21"/>
              </w:rPr>
              <w:t>iPSC</w:t>
            </w:r>
            <w:r w:rsidRPr="00ED1EE2">
              <w:rPr>
                <w:rFonts w:ascii="宋体" w:eastAsia="宋体" w:hAnsi="宋体" w:cs="宋体" w:hint="eastAsia"/>
                <w:color w:val="000000"/>
                <w:kern w:val="0"/>
                <w:szCs w:val="21"/>
              </w:rPr>
              <w:t>降低再生治疗成瘤风险。</w:t>
            </w: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w:t>
            </w:r>
          </w:p>
        </w:tc>
      </w:tr>
      <w:tr w:rsidR="00ED1EE2" w:rsidRPr="00ED1EE2" w:rsidTr="00ED1EE2">
        <w:trPr>
          <w:trHeight w:val="2940"/>
        </w:trPr>
        <w:tc>
          <w:tcPr>
            <w:tcW w:w="820" w:type="dxa"/>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李杨欣</w:t>
            </w:r>
          </w:p>
        </w:tc>
        <w:tc>
          <w:tcPr>
            <w:tcW w:w="60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3</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教授</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主要完成细胞预处理对种子细胞抗凋亡能力及归巢能力的影响。发现</w:t>
            </w:r>
            <w:r w:rsidRPr="00ED1EE2">
              <w:rPr>
                <w:rFonts w:ascii="Calibri" w:eastAsia="宋体" w:hAnsi="Calibri" w:cs="宋体"/>
                <w:color w:val="000000"/>
                <w:kern w:val="0"/>
                <w:szCs w:val="21"/>
              </w:rPr>
              <w:t>IGF-1</w:t>
            </w:r>
            <w:r w:rsidRPr="00ED1EE2">
              <w:rPr>
                <w:rFonts w:ascii="宋体" w:eastAsia="宋体" w:hAnsi="宋体" w:cs="宋体" w:hint="eastAsia"/>
                <w:color w:val="000000"/>
                <w:kern w:val="0"/>
                <w:szCs w:val="21"/>
              </w:rPr>
              <w:t>预处理能提高间充质干细胞的归巢，间充质干细胞移植能刺激心肌细胞增殖；</w:t>
            </w:r>
            <w:r w:rsidRPr="00ED1EE2">
              <w:rPr>
                <w:rFonts w:ascii="Calibri" w:eastAsia="宋体" w:hAnsi="Calibri" w:cs="宋体"/>
                <w:color w:val="000000"/>
                <w:kern w:val="0"/>
                <w:szCs w:val="21"/>
              </w:rPr>
              <w:t xml:space="preserve">IGF-1 </w:t>
            </w:r>
            <w:r w:rsidRPr="00ED1EE2">
              <w:rPr>
                <w:rFonts w:ascii="宋体" w:eastAsia="宋体" w:hAnsi="宋体" w:cs="宋体" w:hint="eastAsia"/>
                <w:color w:val="000000"/>
                <w:kern w:val="0"/>
                <w:szCs w:val="21"/>
              </w:rPr>
              <w:t>能抑制干细胞凋亡；转染</w:t>
            </w:r>
            <w:r w:rsidRPr="00ED1EE2">
              <w:rPr>
                <w:rFonts w:ascii="Calibri" w:eastAsia="宋体" w:hAnsi="Calibri" w:cs="宋体"/>
                <w:color w:val="000000"/>
                <w:kern w:val="0"/>
                <w:szCs w:val="21"/>
              </w:rPr>
              <w:t>Clusterin</w:t>
            </w:r>
            <w:r w:rsidRPr="00ED1EE2">
              <w:rPr>
                <w:rFonts w:ascii="宋体" w:eastAsia="宋体" w:hAnsi="宋体" w:cs="宋体" w:hint="eastAsia"/>
                <w:color w:val="000000"/>
                <w:kern w:val="0"/>
                <w:szCs w:val="21"/>
              </w:rPr>
              <w:t>蛋白基因能提高干细胞表面</w:t>
            </w:r>
            <w:r w:rsidRPr="00ED1EE2">
              <w:rPr>
                <w:rFonts w:ascii="Calibri" w:eastAsia="宋体" w:hAnsi="Calibri" w:cs="宋体"/>
                <w:color w:val="000000"/>
                <w:kern w:val="0"/>
                <w:szCs w:val="21"/>
              </w:rPr>
              <w:t>CXCR4</w:t>
            </w:r>
            <w:r w:rsidRPr="00ED1EE2">
              <w:rPr>
                <w:rFonts w:ascii="宋体" w:eastAsia="宋体" w:hAnsi="宋体" w:cs="宋体" w:hint="eastAsia"/>
                <w:color w:val="000000"/>
                <w:kern w:val="0"/>
                <w:szCs w:val="21"/>
              </w:rPr>
              <w:t>的表达，提高心肌干细胞的迁移率。</w:t>
            </w: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w:t>
            </w:r>
          </w:p>
        </w:tc>
      </w:tr>
      <w:tr w:rsidR="00ED1EE2" w:rsidRPr="00ED1EE2" w:rsidTr="00ED1EE2">
        <w:trPr>
          <w:trHeight w:val="2115"/>
        </w:trPr>
        <w:tc>
          <w:tcPr>
            <w:tcW w:w="820" w:type="dxa"/>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胡盛寿</w:t>
            </w:r>
          </w:p>
        </w:tc>
        <w:tc>
          <w:tcPr>
            <w:tcW w:w="60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4</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教授、主任医师</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主要完成了不同途径细胞移植后的心内滞留和心外迁移临床前研究，提出心脏静止状态下移植细胞更有助于细胞的滞留和存活。此项研究写入了</w:t>
            </w:r>
            <w:r w:rsidRPr="00ED1EE2">
              <w:rPr>
                <w:rFonts w:ascii="Calibri" w:eastAsia="宋体" w:hAnsi="Calibri" w:cs="宋体"/>
                <w:color w:val="000000"/>
                <w:kern w:val="0"/>
                <w:szCs w:val="21"/>
              </w:rPr>
              <w:t>2013</w:t>
            </w:r>
            <w:r w:rsidRPr="00ED1EE2">
              <w:rPr>
                <w:rFonts w:ascii="宋体" w:eastAsia="宋体" w:hAnsi="宋体" w:cs="宋体" w:hint="eastAsia"/>
                <w:color w:val="000000"/>
                <w:kern w:val="0"/>
                <w:szCs w:val="21"/>
              </w:rPr>
              <w:t>版“美国</w:t>
            </w:r>
            <w:r w:rsidRPr="00ED1EE2">
              <w:rPr>
                <w:rFonts w:ascii="Calibri" w:eastAsia="宋体" w:hAnsi="Calibri" w:cs="宋体"/>
                <w:color w:val="000000"/>
                <w:kern w:val="0"/>
                <w:szCs w:val="21"/>
              </w:rPr>
              <w:t>ACCF/AHA</w:t>
            </w:r>
            <w:r w:rsidRPr="00ED1EE2">
              <w:rPr>
                <w:rFonts w:ascii="宋体" w:eastAsia="宋体" w:hAnsi="宋体" w:cs="宋体" w:hint="eastAsia"/>
                <w:color w:val="000000"/>
                <w:kern w:val="0"/>
                <w:szCs w:val="21"/>
              </w:rPr>
              <w:t>心衰治疗指南”。</w:t>
            </w: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国家科技进步二等奖</w:t>
            </w: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项；教育部科技进步一等奖</w:t>
            </w: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项；中华医学科技进步二等奖</w:t>
            </w: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项；北京市科技进步二等奖</w:t>
            </w: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项</w:t>
            </w:r>
          </w:p>
        </w:tc>
      </w:tr>
      <w:tr w:rsidR="00ED1EE2" w:rsidRPr="00ED1EE2" w:rsidTr="00ED1EE2">
        <w:trPr>
          <w:trHeight w:val="2100"/>
        </w:trPr>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陈一欢</w:t>
            </w:r>
          </w:p>
        </w:tc>
        <w:tc>
          <w:tcPr>
            <w:tcW w:w="60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5</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主治医师、讲师</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负责干细胞临床试验中移植患者骨髓液的抽取，移植后患者的临床指标监测与统计，发现移植后患者心功能有所改善，无明显不良反应发生。基础实验中主要完成了干细胞移植微环境的选择与干预，发现心梗后</w:t>
            </w:r>
            <w:r w:rsidRPr="00ED1EE2">
              <w:rPr>
                <w:rFonts w:ascii="Calibri" w:eastAsia="宋体" w:hAnsi="Calibri" w:cs="宋体"/>
                <w:color w:val="000000"/>
                <w:kern w:val="0"/>
                <w:szCs w:val="21"/>
              </w:rPr>
              <w:t>2-4</w:t>
            </w:r>
            <w:r w:rsidRPr="00ED1EE2">
              <w:rPr>
                <w:rFonts w:ascii="宋体" w:eastAsia="宋体" w:hAnsi="宋体" w:cs="宋体" w:hint="eastAsia"/>
                <w:color w:val="000000"/>
                <w:kern w:val="0"/>
                <w:szCs w:val="21"/>
              </w:rPr>
              <w:t>周适合干细胞移植，采用抗炎手段干预心肌移植微环境能有效改善移植疗效。</w:t>
            </w:r>
          </w:p>
        </w:tc>
        <w:tc>
          <w:tcPr>
            <w:tcW w:w="1780" w:type="dxa"/>
            <w:tcBorders>
              <w:top w:val="nil"/>
              <w:left w:val="nil"/>
              <w:bottom w:val="nil"/>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科研项目“自体骨髓间充质干细胞移植治疗重症心血管疾病的基础与应用研究”获教育部科技进步奖二等奖（</w:t>
            </w:r>
            <w:r w:rsidRPr="00ED1EE2">
              <w:rPr>
                <w:rFonts w:ascii="Calibri" w:eastAsia="宋体" w:hAnsi="Calibri" w:cs="宋体"/>
                <w:color w:val="000000"/>
                <w:kern w:val="0"/>
                <w:szCs w:val="21"/>
              </w:rPr>
              <w:t>2011</w:t>
            </w:r>
            <w:r w:rsidRPr="00ED1EE2">
              <w:rPr>
                <w:rFonts w:ascii="宋体" w:eastAsia="宋体" w:hAnsi="宋体" w:cs="宋体" w:hint="eastAsia"/>
                <w:color w:val="000000"/>
                <w:kern w:val="0"/>
                <w:szCs w:val="21"/>
              </w:rPr>
              <w:t>年，第四名）</w:t>
            </w:r>
          </w:p>
        </w:tc>
      </w:tr>
      <w:tr w:rsidR="00ED1EE2" w:rsidRPr="00ED1EE2" w:rsidTr="00ED1EE2">
        <w:trPr>
          <w:trHeight w:val="1890"/>
        </w:trPr>
        <w:tc>
          <w:tcPr>
            <w:tcW w:w="8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Calibri" w:eastAsia="宋体" w:hAnsi="Calibri"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248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科研项目</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复合性免疫耐受诱导在异种心脏移植中的作用</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获江苏省科技进步奖三等奖（</w:t>
            </w:r>
            <w:r w:rsidRPr="00ED1EE2">
              <w:rPr>
                <w:rFonts w:ascii="Calibri" w:eastAsia="宋体" w:hAnsi="Calibri" w:cs="宋体"/>
                <w:color w:val="000000"/>
                <w:kern w:val="0"/>
                <w:szCs w:val="21"/>
              </w:rPr>
              <w:t>2009</w:t>
            </w:r>
            <w:r w:rsidRPr="00ED1EE2">
              <w:rPr>
                <w:rFonts w:ascii="宋体" w:eastAsia="宋体" w:hAnsi="宋体" w:cs="宋体" w:hint="eastAsia"/>
                <w:color w:val="000000"/>
                <w:kern w:val="0"/>
                <w:szCs w:val="21"/>
              </w:rPr>
              <w:t>年，第六名）</w:t>
            </w:r>
          </w:p>
        </w:tc>
      </w:tr>
      <w:tr w:rsidR="00ED1EE2" w:rsidRPr="00ED1EE2" w:rsidTr="00ED1EE2">
        <w:trPr>
          <w:trHeight w:val="2100"/>
        </w:trPr>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余云生</w:t>
            </w:r>
          </w:p>
        </w:tc>
        <w:tc>
          <w:tcPr>
            <w:tcW w:w="60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6</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主任医师、副教授</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协助第一完成人对干细胞移植治疗心血管疾病的临床应用与推广，参与干细胞移植治疗扩张型心肌病及缺血性心肌病的围术期处理。基础研究中进行了骨髓干细胞治疗缺血性心肌病的研究工作，参与了抗凋亡基因修饰，发现修饰后的干细胞更能耐受移植早期的缺氧微环境，减少细胞的凋亡。</w:t>
            </w:r>
          </w:p>
        </w:tc>
        <w:tc>
          <w:tcPr>
            <w:tcW w:w="1780" w:type="dxa"/>
            <w:tcBorders>
              <w:top w:val="nil"/>
              <w:left w:val="nil"/>
              <w:bottom w:val="nil"/>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 xml:space="preserve">1. </w:t>
            </w:r>
            <w:r w:rsidRPr="00ED1EE2">
              <w:rPr>
                <w:rFonts w:ascii="宋体" w:eastAsia="宋体" w:hAnsi="宋体" w:cs="宋体" w:hint="eastAsia"/>
                <w:color w:val="000000"/>
                <w:kern w:val="0"/>
                <w:szCs w:val="21"/>
              </w:rPr>
              <w:t>科研项目“自体骨髓间充质干细胞移植治疗重症心血管疾病的基础与应用研究”获教育部科技进步奖二等奖（</w:t>
            </w:r>
            <w:r w:rsidRPr="00ED1EE2">
              <w:rPr>
                <w:rFonts w:ascii="Calibri" w:eastAsia="宋体" w:hAnsi="Calibri" w:cs="宋体"/>
                <w:color w:val="000000"/>
                <w:kern w:val="0"/>
                <w:szCs w:val="21"/>
              </w:rPr>
              <w:t>2011</w:t>
            </w:r>
            <w:r w:rsidRPr="00ED1EE2">
              <w:rPr>
                <w:rFonts w:ascii="宋体" w:eastAsia="宋体" w:hAnsi="宋体" w:cs="宋体" w:hint="eastAsia"/>
                <w:color w:val="000000"/>
                <w:kern w:val="0"/>
                <w:szCs w:val="21"/>
              </w:rPr>
              <w:t>年，第三名）</w:t>
            </w:r>
          </w:p>
        </w:tc>
      </w:tr>
      <w:tr w:rsidR="00ED1EE2" w:rsidRPr="00ED1EE2" w:rsidTr="00ED1EE2">
        <w:trPr>
          <w:trHeight w:val="1635"/>
        </w:trPr>
        <w:tc>
          <w:tcPr>
            <w:tcW w:w="8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Calibri" w:eastAsia="宋体" w:hAnsi="Calibri"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248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复合性免疫耐受诱导在异种心脏移植中的作用</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获江苏省科技进步奖三等奖（</w:t>
            </w:r>
            <w:r w:rsidRPr="00ED1EE2">
              <w:rPr>
                <w:rFonts w:ascii="Calibri" w:eastAsia="宋体" w:hAnsi="Calibri" w:cs="宋体"/>
                <w:color w:val="000000"/>
                <w:kern w:val="0"/>
                <w:szCs w:val="21"/>
              </w:rPr>
              <w:t>2009</w:t>
            </w:r>
            <w:r w:rsidRPr="00ED1EE2">
              <w:rPr>
                <w:rFonts w:ascii="宋体" w:eastAsia="宋体" w:hAnsi="宋体" w:cs="宋体" w:hint="eastAsia"/>
                <w:color w:val="000000"/>
                <w:kern w:val="0"/>
                <w:szCs w:val="21"/>
              </w:rPr>
              <w:t>年，第二名）</w:t>
            </w:r>
          </w:p>
        </w:tc>
      </w:tr>
      <w:tr w:rsidR="00ED1EE2" w:rsidRPr="00ED1EE2" w:rsidTr="00ED1EE2">
        <w:trPr>
          <w:trHeight w:val="1875"/>
        </w:trPr>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黄浩岳</w:t>
            </w:r>
          </w:p>
        </w:tc>
        <w:tc>
          <w:tcPr>
            <w:tcW w:w="60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7</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主任医师、副教授</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主要参与研究干细胞归巢方面的基础研究，同时负责心肌梗死后慢性心功能不全患者的骨髓间充质干细胞的移植应用，表明了骨髓间充质干细胞移植治疗的安全性和有效性，扩展了</w:t>
            </w:r>
            <w:r w:rsidRPr="00ED1EE2">
              <w:rPr>
                <w:rFonts w:ascii="Calibri" w:eastAsia="宋体" w:hAnsi="Calibri" w:cs="宋体"/>
                <w:color w:val="000000"/>
                <w:kern w:val="0"/>
                <w:szCs w:val="21"/>
              </w:rPr>
              <w:t>bMSCs</w:t>
            </w:r>
            <w:r w:rsidRPr="00ED1EE2">
              <w:rPr>
                <w:rFonts w:ascii="宋体" w:eastAsia="宋体" w:hAnsi="宋体" w:cs="宋体" w:hint="eastAsia"/>
                <w:color w:val="000000"/>
                <w:kern w:val="0"/>
                <w:szCs w:val="21"/>
              </w:rPr>
              <w:t>的应用范围。</w:t>
            </w:r>
          </w:p>
        </w:tc>
        <w:tc>
          <w:tcPr>
            <w:tcW w:w="1780" w:type="dxa"/>
            <w:tcBorders>
              <w:top w:val="nil"/>
              <w:left w:val="nil"/>
              <w:bottom w:val="nil"/>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科研项目</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复合性免疫耐受诱导在异种心脏移植中的作用</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获江苏省科技进步奖三等奖（</w:t>
            </w:r>
            <w:r w:rsidRPr="00ED1EE2">
              <w:rPr>
                <w:rFonts w:ascii="Calibri" w:eastAsia="宋体" w:hAnsi="Calibri" w:cs="宋体"/>
                <w:color w:val="000000"/>
                <w:kern w:val="0"/>
                <w:szCs w:val="21"/>
              </w:rPr>
              <w:t>2009</w:t>
            </w:r>
            <w:r w:rsidRPr="00ED1EE2">
              <w:rPr>
                <w:rFonts w:ascii="宋体" w:eastAsia="宋体" w:hAnsi="宋体" w:cs="宋体" w:hint="eastAsia"/>
                <w:color w:val="000000"/>
                <w:kern w:val="0"/>
                <w:szCs w:val="21"/>
              </w:rPr>
              <w:t>年，第四名）</w:t>
            </w:r>
          </w:p>
        </w:tc>
      </w:tr>
      <w:tr w:rsidR="00ED1EE2" w:rsidRPr="00ED1EE2" w:rsidTr="00ED1EE2">
        <w:trPr>
          <w:trHeight w:val="2115"/>
        </w:trPr>
        <w:tc>
          <w:tcPr>
            <w:tcW w:w="8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Calibri" w:eastAsia="宋体" w:hAnsi="Calibri"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248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科研项目“自体骨髓间充质干细胞移植治疗重症心血管疾病的基础与应用研究”获教育部科技进步奖二等奖（</w:t>
            </w:r>
            <w:r w:rsidRPr="00ED1EE2">
              <w:rPr>
                <w:rFonts w:ascii="Calibri" w:eastAsia="宋体" w:hAnsi="Calibri" w:cs="宋体"/>
                <w:color w:val="000000"/>
                <w:kern w:val="0"/>
                <w:szCs w:val="21"/>
              </w:rPr>
              <w:t>2011</w:t>
            </w:r>
            <w:r w:rsidRPr="00ED1EE2">
              <w:rPr>
                <w:rFonts w:ascii="宋体" w:eastAsia="宋体" w:hAnsi="宋体" w:cs="宋体" w:hint="eastAsia"/>
                <w:color w:val="000000"/>
                <w:kern w:val="0"/>
                <w:szCs w:val="21"/>
              </w:rPr>
              <w:t>年，第八名）</w:t>
            </w:r>
          </w:p>
        </w:tc>
      </w:tr>
      <w:tr w:rsidR="00ED1EE2" w:rsidRPr="00ED1EE2" w:rsidTr="00ED1EE2">
        <w:trPr>
          <w:trHeight w:val="2100"/>
        </w:trPr>
        <w:tc>
          <w:tcPr>
            <w:tcW w:w="8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胡雁秋</w:t>
            </w:r>
          </w:p>
        </w:tc>
        <w:tc>
          <w:tcPr>
            <w:tcW w:w="60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8</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副主任护师</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vMerge w:val="restart"/>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协助第一完成人对干细胞移植治疗心血管疾病的临床应用与推广，并完成所有干细胞移植临床应用的围手术期监护。研究发现干细胞移植治疗缺血性心肌病心功能不全是有效的，能改善全身症状，心脏超声指标及血清</w:t>
            </w:r>
            <w:r w:rsidRPr="00ED1EE2">
              <w:rPr>
                <w:rFonts w:ascii="Calibri" w:eastAsia="宋体" w:hAnsi="Calibri" w:cs="宋体"/>
                <w:color w:val="000000"/>
                <w:kern w:val="0"/>
                <w:szCs w:val="21"/>
              </w:rPr>
              <w:t>BNP</w:t>
            </w:r>
            <w:r w:rsidRPr="00ED1EE2">
              <w:rPr>
                <w:rFonts w:ascii="宋体" w:eastAsia="宋体" w:hAnsi="宋体" w:cs="宋体" w:hint="eastAsia"/>
                <w:color w:val="000000"/>
                <w:kern w:val="0"/>
                <w:szCs w:val="21"/>
              </w:rPr>
              <w:t>指标等均有明显改善，临床应用安全。</w:t>
            </w:r>
          </w:p>
        </w:tc>
        <w:tc>
          <w:tcPr>
            <w:tcW w:w="1780" w:type="dxa"/>
            <w:tcBorders>
              <w:top w:val="nil"/>
              <w:left w:val="nil"/>
              <w:bottom w:val="nil"/>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1.</w:t>
            </w:r>
            <w:r w:rsidRPr="00ED1EE2">
              <w:rPr>
                <w:rFonts w:ascii="宋体" w:eastAsia="宋体" w:hAnsi="宋体" w:cs="宋体" w:hint="eastAsia"/>
                <w:color w:val="000000"/>
                <w:kern w:val="0"/>
                <w:szCs w:val="21"/>
              </w:rPr>
              <w:t>科研项目“自体骨髓间充质干细胞移植治疗重症心血管疾病的基础与应用研究”获教育部科技进步奖二等奖（</w:t>
            </w:r>
            <w:r w:rsidRPr="00ED1EE2">
              <w:rPr>
                <w:rFonts w:ascii="Calibri" w:eastAsia="宋体" w:hAnsi="Calibri" w:cs="宋体"/>
                <w:color w:val="000000"/>
                <w:kern w:val="0"/>
                <w:szCs w:val="21"/>
              </w:rPr>
              <w:t>2011</w:t>
            </w:r>
            <w:r w:rsidRPr="00ED1EE2">
              <w:rPr>
                <w:rFonts w:ascii="宋体" w:eastAsia="宋体" w:hAnsi="宋体" w:cs="宋体" w:hint="eastAsia"/>
                <w:color w:val="000000"/>
                <w:kern w:val="0"/>
                <w:szCs w:val="21"/>
              </w:rPr>
              <w:t>年，第六名）</w:t>
            </w:r>
          </w:p>
        </w:tc>
      </w:tr>
      <w:tr w:rsidR="00ED1EE2" w:rsidRPr="00ED1EE2" w:rsidTr="00ED1EE2">
        <w:trPr>
          <w:trHeight w:val="1890"/>
        </w:trPr>
        <w:tc>
          <w:tcPr>
            <w:tcW w:w="8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60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Calibri" w:eastAsia="宋体" w:hAnsi="Calibri"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02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2480" w:type="dxa"/>
            <w:vMerge/>
            <w:tcBorders>
              <w:top w:val="nil"/>
              <w:left w:val="single" w:sz="8" w:space="0" w:color="000000"/>
              <w:bottom w:val="single" w:sz="8" w:space="0" w:color="000000"/>
              <w:right w:val="single" w:sz="8" w:space="0" w:color="000000"/>
            </w:tcBorders>
            <w:vAlign w:val="center"/>
            <w:hideMark/>
          </w:tcPr>
          <w:p w:rsidR="00ED1EE2" w:rsidRPr="00ED1EE2" w:rsidRDefault="00ED1EE2" w:rsidP="00ED1EE2">
            <w:pPr>
              <w:widowControl/>
              <w:jc w:val="left"/>
              <w:rPr>
                <w:rFonts w:ascii="宋体" w:eastAsia="宋体" w:hAnsi="宋体" w:cs="宋体"/>
                <w:color w:val="000000"/>
                <w:kern w:val="0"/>
                <w:szCs w:val="21"/>
              </w:rPr>
            </w:pP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2.</w:t>
            </w:r>
            <w:r w:rsidRPr="00ED1EE2">
              <w:rPr>
                <w:rFonts w:ascii="宋体" w:eastAsia="宋体" w:hAnsi="宋体" w:cs="宋体" w:hint="eastAsia"/>
                <w:color w:val="000000"/>
                <w:kern w:val="0"/>
                <w:szCs w:val="21"/>
              </w:rPr>
              <w:t>科研项目</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复合性免疫耐受诱导在异种心脏移植中的作用</w:t>
            </w:r>
            <w:r w:rsidRPr="00ED1EE2">
              <w:rPr>
                <w:rFonts w:ascii="Calibri" w:eastAsia="宋体" w:hAnsi="Calibri" w:cs="宋体"/>
                <w:color w:val="000000"/>
                <w:kern w:val="0"/>
                <w:szCs w:val="21"/>
              </w:rPr>
              <w:t>"</w:t>
            </w:r>
            <w:r w:rsidRPr="00ED1EE2">
              <w:rPr>
                <w:rFonts w:ascii="宋体" w:eastAsia="宋体" w:hAnsi="宋体" w:cs="宋体" w:hint="eastAsia"/>
                <w:color w:val="000000"/>
                <w:kern w:val="0"/>
                <w:szCs w:val="21"/>
              </w:rPr>
              <w:t>获江苏省科技进步奖三等奖（</w:t>
            </w:r>
            <w:r w:rsidRPr="00ED1EE2">
              <w:rPr>
                <w:rFonts w:ascii="Calibri" w:eastAsia="宋体" w:hAnsi="Calibri" w:cs="宋体"/>
                <w:color w:val="000000"/>
                <w:kern w:val="0"/>
                <w:szCs w:val="21"/>
              </w:rPr>
              <w:t>2009</w:t>
            </w:r>
            <w:r w:rsidRPr="00ED1EE2">
              <w:rPr>
                <w:rFonts w:ascii="宋体" w:eastAsia="宋体" w:hAnsi="宋体" w:cs="宋体" w:hint="eastAsia"/>
                <w:color w:val="000000"/>
                <w:kern w:val="0"/>
                <w:szCs w:val="21"/>
              </w:rPr>
              <w:t>年，第五名）</w:t>
            </w:r>
          </w:p>
        </w:tc>
      </w:tr>
      <w:tr w:rsidR="00ED1EE2" w:rsidRPr="00ED1EE2" w:rsidTr="00ED1EE2">
        <w:trPr>
          <w:trHeight w:val="1800"/>
        </w:trPr>
        <w:tc>
          <w:tcPr>
            <w:tcW w:w="820" w:type="dxa"/>
            <w:tcBorders>
              <w:top w:val="nil"/>
              <w:left w:val="single" w:sz="8" w:space="0" w:color="000000"/>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杨君杰</w:t>
            </w:r>
          </w:p>
        </w:tc>
        <w:tc>
          <w:tcPr>
            <w:tcW w:w="60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9</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助理研究员</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102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苏州大学</w:t>
            </w:r>
          </w:p>
        </w:tc>
        <w:tc>
          <w:tcPr>
            <w:tcW w:w="24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宋体" w:eastAsia="宋体" w:hAnsi="宋体" w:cs="宋体"/>
                <w:color w:val="000000"/>
                <w:kern w:val="0"/>
                <w:szCs w:val="21"/>
              </w:rPr>
            </w:pPr>
            <w:r w:rsidRPr="00ED1EE2">
              <w:rPr>
                <w:rFonts w:ascii="宋体" w:eastAsia="宋体" w:hAnsi="宋体" w:cs="宋体" w:hint="eastAsia"/>
                <w:color w:val="000000"/>
                <w:kern w:val="0"/>
                <w:szCs w:val="21"/>
              </w:rPr>
              <w:t>负责所有动物实验中干细胞的分离培养及临床应用中患者骨髓干细胞的培养和相应干细胞成品的指标检测，参与了抗炎治疗联合干细胞移植改善心梗模型心功能的实验研究。</w:t>
            </w:r>
          </w:p>
        </w:tc>
        <w:tc>
          <w:tcPr>
            <w:tcW w:w="1780" w:type="dxa"/>
            <w:tcBorders>
              <w:top w:val="nil"/>
              <w:left w:val="nil"/>
              <w:bottom w:val="single" w:sz="8" w:space="0" w:color="000000"/>
              <w:right w:val="single" w:sz="8" w:space="0" w:color="000000"/>
            </w:tcBorders>
            <w:shd w:val="clear" w:color="auto" w:fill="auto"/>
            <w:hideMark/>
          </w:tcPr>
          <w:p w:rsidR="00ED1EE2" w:rsidRPr="00ED1EE2" w:rsidRDefault="00ED1EE2" w:rsidP="00ED1EE2">
            <w:pPr>
              <w:widowControl/>
              <w:rPr>
                <w:rFonts w:ascii="Calibri" w:eastAsia="宋体" w:hAnsi="Calibri" w:cs="宋体"/>
                <w:color w:val="000000"/>
                <w:kern w:val="0"/>
                <w:szCs w:val="21"/>
              </w:rPr>
            </w:pPr>
            <w:r w:rsidRPr="00ED1EE2">
              <w:rPr>
                <w:rFonts w:ascii="Calibri" w:eastAsia="宋体" w:hAnsi="Calibri" w:cs="宋体"/>
                <w:color w:val="000000"/>
                <w:kern w:val="0"/>
                <w:szCs w:val="21"/>
              </w:rPr>
              <w:t>-</w:t>
            </w:r>
          </w:p>
        </w:tc>
      </w:tr>
    </w:tbl>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ED1EE2" w:rsidRDefault="00ED1EE2" w:rsidP="00ED1EE2">
      <w:pPr>
        <w:pStyle w:val="Default"/>
        <w:jc w:val="both"/>
        <w:rPr>
          <w:rFonts w:ascii="微软雅黑" w:eastAsia="微软雅黑" w:hAnsi="微软雅黑" w:cs="Calibri"/>
          <w:szCs w:val="21"/>
        </w:rPr>
      </w:pPr>
      <w:r>
        <w:rPr>
          <w:rFonts w:ascii="微软雅黑" w:eastAsia="微软雅黑" w:hAnsi="微软雅黑" w:cs="Calibri" w:hint="eastAsia"/>
          <w:szCs w:val="21"/>
        </w:rPr>
        <w:t>13、</w:t>
      </w:r>
    </w:p>
    <w:p w:rsidR="00ED1EE2" w:rsidRPr="00B44C20" w:rsidRDefault="00ED1EE2" w:rsidP="00ED1EE2">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05750C" w:rsidRPr="0005750C">
        <w:rPr>
          <w:rFonts w:ascii="微软雅黑" w:eastAsia="微软雅黑" w:hAnsi="微软雅黑" w:hint="eastAsia"/>
          <w:sz w:val="21"/>
          <w:szCs w:val="21"/>
          <w:shd w:val="clear" w:color="auto" w:fill="FFFFFF"/>
        </w:rPr>
        <w:t>胃癌免疫编辑机制及临床应用</w:t>
      </w:r>
    </w:p>
    <w:p w:rsidR="00ED1EE2" w:rsidRPr="00B44C20" w:rsidRDefault="00ED1EE2" w:rsidP="00ED1EE2">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05750C" w:rsidRPr="0005750C">
        <w:rPr>
          <w:rFonts w:ascii="微软雅黑" w:eastAsia="微软雅黑" w:hAnsi="微软雅黑" w:hint="eastAsia"/>
          <w:sz w:val="21"/>
          <w:szCs w:val="21"/>
        </w:rPr>
        <w:t>陈卫昌，汪维鹏，李锐，庞雪芹，田文妍，陈小娟，申晋，孙青，张学光</w:t>
      </w:r>
    </w:p>
    <w:p w:rsidR="00ED1EE2" w:rsidRPr="00B529E9" w:rsidRDefault="00ED1EE2" w:rsidP="00ED1EE2">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主要完成单位：苏州大学</w:t>
      </w:r>
      <w:r w:rsidRPr="00B44C20">
        <w:rPr>
          <w:rFonts w:ascii="微软雅黑" w:eastAsia="微软雅黑" w:hAnsi="微软雅黑"/>
          <w:sz w:val="21"/>
          <w:szCs w:val="21"/>
        </w:rPr>
        <w:t xml:space="preserve"> </w:t>
      </w:r>
    </w:p>
    <w:p w:rsidR="00ED1EE2" w:rsidRPr="00B44C20" w:rsidRDefault="00ED1EE2" w:rsidP="00ED1EE2">
      <w:pPr>
        <w:rPr>
          <w:rFonts w:ascii="微软雅黑" w:eastAsia="微软雅黑" w:hAnsi="微软雅黑"/>
          <w:szCs w:val="21"/>
        </w:rPr>
      </w:pPr>
      <w:r w:rsidRPr="00B44C20">
        <w:rPr>
          <w:rFonts w:ascii="微软雅黑" w:eastAsia="微软雅黑" w:hAnsi="微软雅黑" w:hint="eastAsia"/>
          <w:szCs w:val="21"/>
        </w:rPr>
        <w:t>推荐单位：苏州大学</w:t>
      </w:r>
    </w:p>
    <w:p w:rsidR="00ED1EE2" w:rsidRPr="00B44C20" w:rsidRDefault="00ED1EE2" w:rsidP="00ED1EE2">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ED1EE2" w:rsidRPr="00B44C20" w:rsidRDefault="00ED1EE2" w:rsidP="00A45091">
      <w:pPr>
        <w:autoSpaceDE w:val="0"/>
        <w:autoSpaceDN w:val="0"/>
        <w:adjustRightInd w:val="0"/>
        <w:spacing w:beforeLines="50" w:before="156" w:afterLines="50" w:after="156"/>
        <w:rPr>
          <w:rFonts w:ascii="微软雅黑" w:eastAsia="微软雅黑" w:hAnsi="微软雅黑"/>
          <w:szCs w:val="21"/>
        </w:rPr>
      </w:pPr>
      <w:r w:rsidRPr="00B44C20">
        <w:rPr>
          <w:rFonts w:ascii="微软雅黑" w:eastAsia="微软雅黑" w:hAnsi="微软雅黑" w:hint="eastAsia"/>
          <w:szCs w:val="21"/>
        </w:rPr>
        <w:t>项目简介：</w:t>
      </w:r>
    </w:p>
    <w:p w:rsidR="00ED1EE2" w:rsidRDefault="00ED1EE2" w:rsidP="00BB706B">
      <w:pPr>
        <w:widowControl/>
        <w:shd w:val="clear" w:color="auto" w:fill="FFFFFF"/>
        <w:spacing w:line="263" w:lineRule="atLeast"/>
        <w:rPr>
          <w:rFonts w:ascii="微软雅黑" w:eastAsia="微软雅黑" w:hAnsi="微软雅黑" w:cs="Calibri"/>
          <w:color w:val="000000"/>
          <w:kern w:val="0"/>
          <w:szCs w:val="21"/>
        </w:rPr>
      </w:pP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肿瘤免疫编辑包括免疫清除阶段、免疫对抗阶段和免疫逃逸三个过程。在肿瘤免疫编辑理论中，共信号分子居于中心环节， CD40/CD40L是TNF/TNFR家族中的主要成员；PD-1/B7-H1 (PD-L1)是B7/CD28家族代表性成员。CD40以及其配体CD40L（ CD154）相互作用可产生多种生物学作用，除可作为共信号分子激活免疫细胞参与免疫应答以外，CD40信号还可以促进肿瘤细胞分化增殖、抑制凋亡、促进肿瘤的发展。PD-1有两个配体，分别是PD-L1（B7-H1）和PD-L2（B7-DC），PD-1/PD-L1抑制剂可以阻断PD-1与PD-L1的结合，阻断负向调控信号，使T细胞恢复活性，从而增强免疫应答，该分子抗体阻断疗法是最具前景的肿瘤免疫卡控点治疗方案之一，在黑色素瘤为代表的恶性肿瘤临床治疗中显示非常好的效果。因此，肿瘤免疫编辑是肿瘤发生发展的重要机制，也是目前亟待解决的主要科学问题。</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本研究团队十多年来围绕CD40信号以及B7-H1信号调控胃癌免疫编辑的作用及机制进行了临床和基础的深入研究，获得了一批特色鲜明、同行认可的研究成果；同时研制了一系列具有自主知识产权且获得市场认可的抗体和相应检测试剂盒，并已在临床推广应用。</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一、理论研究成果</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1、发现PI3K/Akt和JNK/MAPK信号通路异常活化可能是CD40信号调控的胃癌细胞双重生物学行为、促进免疫编辑的重要分子机制。CD40信号激发可以显著促进髓源性抑制细胞（MDSC）凋亡；</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2、发现一个位于B7-H1基因3’-UTR上的突变体rs4143815，通过影响miR-570的转录后调控作用，导致B7-H1蛋白在胃癌组织中上调表达，与胃癌的发生发展显著相关；证实胃癌中B7-H1基因启动子碱基变异通过影响SP1转录调控导致其异常高表达。</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二、应用研究成果</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1、研制了系列PD-1/ B7-H1单克隆抗体以及相应的检测试剂盒，功能型阻断型PD-1抗体（XGMHC51.和XGMHC7.1）已经完成人源化改建。相关抗体和检测试剂盒均得到了临床推广应用。</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2、CD40在胃癌组织中异常高表达，可作为预测胃癌患者预后的重要指标。胃癌患者外周血中sCD40L显著升高提示预后不良，sCD40L是胃癌预后判断新的标志物。首次发现胃癌组织中B7-H6表达与胃癌进展和临床预后无关并后续被同行认可。</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3、B7-H1突变体与胃癌发生显著相关，多变量逻辑回归分析结果表明，与1376C&gt;G的CC型纯合子相比，GG型纯合子患胃癌的危险性显著更高，而且G等位基因携带者（CG杂合子和GG纯合子）发生胃癌的可能性也显著增高。</w:t>
      </w:r>
    </w:p>
    <w:p w:rsidR="0005750C" w:rsidRP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本项目发现CD40信号介导的PI3K/Akt信号活化可能促进肿瘤免疫对抗/逃逸，是胃癌免疫编辑的重要机制；同时发现CD40信号可以调控MDSC功能，促进其凋亡，也是CD40参与胃癌免疫编辑的重要机制之一；此外，还发现一个位于B7-H1（PD-L1）基因3’-UTR上的突变体rs4143815，该突变影响了抗肿瘤免疫应答，在胃癌免疫编辑中发挥重要作用。并研制了系列检测试剂，在临床上推广应用。总之，本项目在胃癌免疫编辑的理论和临床应用研究中取得了重要成果。</w:t>
      </w:r>
    </w:p>
    <w:p w:rsidR="0005750C" w:rsidRDefault="0005750C" w:rsidP="0005750C">
      <w:pPr>
        <w:widowControl/>
        <w:shd w:val="clear" w:color="auto" w:fill="FFFFFF"/>
        <w:spacing w:line="263" w:lineRule="atLeast"/>
        <w:rPr>
          <w:rFonts w:ascii="微软雅黑" w:eastAsia="微软雅黑" w:hAnsi="微软雅黑" w:cs="Calibri"/>
          <w:color w:val="000000"/>
          <w:kern w:val="0"/>
          <w:szCs w:val="21"/>
        </w:rPr>
      </w:pPr>
      <w:r w:rsidRPr="0005750C">
        <w:rPr>
          <w:rFonts w:ascii="微软雅黑" w:eastAsia="微软雅黑" w:hAnsi="微软雅黑" w:cs="Calibri" w:hint="eastAsia"/>
          <w:color w:val="000000"/>
          <w:kern w:val="0"/>
          <w:szCs w:val="21"/>
        </w:rPr>
        <w:t>本项目相关研究合计发表研究型论文25篇，其中Human Mutation，Cancer Letter等SCI论文17篇，中华级论文8篇，，被包括nature在内的国际著名杂志引用，SCI他引次数累计165，单篇最高42；形成的研究成果具有重要的理论和临床推广应用价值。</w:t>
      </w:r>
    </w:p>
    <w:p w:rsidR="0005750C" w:rsidRDefault="0005750C" w:rsidP="0005750C">
      <w:pPr>
        <w:widowControl/>
        <w:shd w:val="clear" w:color="auto" w:fill="FFFFFF"/>
        <w:spacing w:line="263" w:lineRule="atLeast"/>
        <w:rPr>
          <w:rFonts w:ascii="微软雅黑" w:eastAsia="微软雅黑" w:hAnsi="微软雅黑" w:cs="宋体"/>
          <w:kern w:val="0"/>
          <w:szCs w:val="21"/>
        </w:rPr>
      </w:pPr>
    </w:p>
    <w:p w:rsidR="0005750C" w:rsidRDefault="0005750C" w:rsidP="0005750C">
      <w:pPr>
        <w:widowControl/>
        <w:shd w:val="clear" w:color="auto" w:fill="FFFFFF"/>
        <w:spacing w:line="263" w:lineRule="atLeast"/>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tbl>
      <w:tblPr>
        <w:tblStyle w:val="a8"/>
        <w:tblW w:w="0" w:type="auto"/>
        <w:tblLook w:val="04A0" w:firstRow="1" w:lastRow="0" w:firstColumn="1" w:lastColumn="0" w:noHBand="0" w:noVBand="1"/>
      </w:tblPr>
      <w:tblGrid>
        <w:gridCol w:w="675"/>
        <w:gridCol w:w="709"/>
        <w:gridCol w:w="709"/>
        <w:gridCol w:w="850"/>
        <w:gridCol w:w="4158"/>
        <w:gridCol w:w="1421"/>
      </w:tblGrid>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4158"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陈卫昌</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教授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4158" w:type="dxa"/>
            <w:vAlign w:val="center"/>
          </w:tcPr>
          <w:p w:rsidR="00387870" w:rsidRPr="00387870" w:rsidRDefault="00387870" w:rsidP="00387870">
            <w:pPr>
              <w:tabs>
                <w:tab w:val="left" w:pos="0"/>
              </w:tabs>
              <w:spacing w:line="360" w:lineRule="exact"/>
              <w:ind w:right="-2" w:firstLineChars="200" w:firstLine="360"/>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作为项目负责人，负责本项目研究的总体设计实施，协调推进课题组成员的相关课题研究。组织课题研究的论证分析和推广应用。</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汪维鹏</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副教授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4158" w:type="dxa"/>
            <w:vAlign w:val="center"/>
          </w:tcPr>
          <w:p w:rsidR="00387870" w:rsidRPr="00387870" w:rsidRDefault="00387870" w:rsidP="00387870">
            <w:pPr>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发现位于</w:t>
            </w:r>
            <w:r w:rsidRPr="00387870">
              <w:rPr>
                <w:rFonts w:ascii="微软雅黑" w:eastAsia="微软雅黑" w:hAnsi="微软雅黑" w:cs="宋体"/>
                <w:kern w:val="0"/>
                <w:sz w:val="18"/>
                <w:szCs w:val="21"/>
              </w:rPr>
              <w:t>PD-L1</w:t>
            </w:r>
            <w:r w:rsidRPr="00387870">
              <w:rPr>
                <w:rFonts w:ascii="微软雅黑" w:eastAsia="微软雅黑" w:hAnsi="微软雅黑" w:cs="宋体" w:hint="eastAsia"/>
                <w:kern w:val="0"/>
                <w:sz w:val="18"/>
                <w:szCs w:val="21"/>
              </w:rPr>
              <w:t>基因</w:t>
            </w:r>
            <w:r w:rsidRPr="00387870">
              <w:rPr>
                <w:rFonts w:ascii="微软雅黑" w:eastAsia="微软雅黑" w:hAnsi="微软雅黑" w:cs="宋体"/>
                <w:kern w:val="0"/>
                <w:sz w:val="18"/>
                <w:szCs w:val="21"/>
              </w:rPr>
              <w:t>3’-UTR</w:t>
            </w:r>
            <w:r w:rsidRPr="00387870">
              <w:rPr>
                <w:rFonts w:ascii="微软雅黑" w:eastAsia="微软雅黑" w:hAnsi="微软雅黑" w:cs="宋体" w:hint="eastAsia"/>
                <w:kern w:val="0"/>
                <w:sz w:val="18"/>
                <w:szCs w:val="21"/>
              </w:rPr>
              <w:t>上的突变体</w:t>
            </w:r>
            <w:r w:rsidRPr="00387870">
              <w:rPr>
                <w:rFonts w:ascii="微软雅黑" w:eastAsia="微软雅黑" w:hAnsi="微软雅黑" w:cs="宋体"/>
                <w:kern w:val="0"/>
                <w:sz w:val="18"/>
                <w:szCs w:val="21"/>
              </w:rPr>
              <w:t>rs4143815</w:t>
            </w:r>
            <w:r w:rsidRPr="00387870">
              <w:rPr>
                <w:rFonts w:ascii="微软雅黑" w:eastAsia="微软雅黑" w:hAnsi="微软雅黑" w:cs="宋体" w:hint="eastAsia"/>
                <w:kern w:val="0"/>
                <w:sz w:val="18"/>
                <w:szCs w:val="21"/>
              </w:rPr>
              <w:t>，通过影响</w:t>
            </w:r>
            <w:r w:rsidRPr="00387870">
              <w:rPr>
                <w:rFonts w:ascii="微软雅黑" w:eastAsia="微软雅黑" w:hAnsi="微软雅黑" w:cs="宋体"/>
                <w:kern w:val="0"/>
                <w:sz w:val="18"/>
                <w:szCs w:val="21"/>
              </w:rPr>
              <w:t>miR-570</w:t>
            </w:r>
            <w:r w:rsidRPr="00387870">
              <w:rPr>
                <w:rFonts w:ascii="微软雅黑" w:eastAsia="微软雅黑" w:hAnsi="微软雅黑" w:cs="宋体" w:hint="eastAsia"/>
                <w:kern w:val="0"/>
                <w:sz w:val="18"/>
                <w:szCs w:val="21"/>
              </w:rPr>
              <w:t>的转录后调控作用，导致</w:t>
            </w:r>
            <w:r w:rsidRPr="00387870">
              <w:rPr>
                <w:rFonts w:ascii="微软雅黑" w:eastAsia="微软雅黑" w:hAnsi="微软雅黑" w:cs="宋体"/>
                <w:kern w:val="0"/>
                <w:sz w:val="18"/>
                <w:szCs w:val="21"/>
              </w:rPr>
              <w:t>PD-L1</w:t>
            </w:r>
            <w:r w:rsidRPr="00387870">
              <w:rPr>
                <w:rFonts w:ascii="微软雅黑" w:eastAsia="微软雅黑" w:hAnsi="微软雅黑" w:cs="宋体" w:hint="eastAsia"/>
                <w:kern w:val="0"/>
                <w:sz w:val="18"/>
                <w:szCs w:val="21"/>
              </w:rPr>
              <w:t>蛋白在胃癌组织中上调表达，与胃癌的发生发展显著相关</w:t>
            </w:r>
            <w:r w:rsidRPr="00387870">
              <w:rPr>
                <w:rFonts w:ascii="微软雅黑" w:eastAsia="微软雅黑" w:hAnsi="微软雅黑" w:cs="宋体"/>
                <w:kern w:val="0"/>
                <w:sz w:val="18"/>
                <w:szCs w:val="21"/>
              </w:rPr>
              <w:t>;</w:t>
            </w:r>
            <w:r w:rsidRPr="00387870">
              <w:rPr>
                <w:rFonts w:ascii="微软雅黑" w:eastAsia="微软雅黑" w:hAnsi="微软雅黑" w:cs="宋体" w:hint="eastAsia"/>
                <w:kern w:val="0"/>
                <w:sz w:val="18"/>
                <w:szCs w:val="21"/>
              </w:rPr>
              <w:t>后续证实胃癌中</w:t>
            </w:r>
            <w:r w:rsidRPr="00387870">
              <w:rPr>
                <w:rFonts w:ascii="微软雅黑" w:eastAsia="微软雅黑" w:hAnsi="微软雅黑" w:cs="宋体"/>
                <w:kern w:val="0"/>
                <w:sz w:val="18"/>
                <w:szCs w:val="21"/>
              </w:rPr>
              <w:t>PD-L1</w:t>
            </w:r>
            <w:r w:rsidRPr="00387870">
              <w:rPr>
                <w:rFonts w:ascii="微软雅黑" w:eastAsia="微软雅黑" w:hAnsi="微软雅黑" w:cs="宋体" w:hint="eastAsia"/>
                <w:kern w:val="0"/>
                <w:sz w:val="18"/>
                <w:szCs w:val="21"/>
              </w:rPr>
              <w:t>基因启动子碱基变异影响</w:t>
            </w:r>
            <w:r w:rsidRPr="00387870">
              <w:rPr>
                <w:rFonts w:ascii="微软雅黑" w:eastAsia="微软雅黑" w:hAnsi="微软雅黑" w:cs="宋体"/>
                <w:kern w:val="0"/>
                <w:sz w:val="18"/>
                <w:szCs w:val="21"/>
              </w:rPr>
              <w:t>SP1</w:t>
            </w:r>
            <w:r w:rsidRPr="00387870">
              <w:rPr>
                <w:rFonts w:ascii="微软雅黑" w:eastAsia="微软雅黑" w:hAnsi="微软雅黑" w:cs="宋体" w:hint="eastAsia"/>
                <w:kern w:val="0"/>
                <w:sz w:val="18"/>
                <w:szCs w:val="21"/>
              </w:rPr>
              <w:t>转录调控导致其异常表达的重要机制。</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3</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李锐</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副教授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rPr>
              <w:t>利用基因芯片及多种免疫学、分子生物学技术，对</w:t>
            </w:r>
            <w:r w:rsidRPr="00387870">
              <w:rPr>
                <w:rFonts w:ascii="微软雅黑" w:eastAsia="微软雅黑" w:hAnsi="微软雅黑" w:cs="宋体"/>
                <w:kern w:val="0"/>
                <w:sz w:val="18"/>
              </w:rPr>
              <w:t>CD40</w:t>
            </w:r>
            <w:r w:rsidRPr="00387870">
              <w:rPr>
                <w:rFonts w:ascii="微软雅黑" w:eastAsia="微软雅黑" w:hAnsi="微软雅黑" w:cs="宋体" w:hint="eastAsia"/>
                <w:kern w:val="0"/>
                <w:sz w:val="18"/>
              </w:rPr>
              <w:t>信号活化介导胃癌细胞的双重生物学效应开展了较系统、全面的研究，并发表了相关论文。</w:t>
            </w: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4</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庞雪芹</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主治</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rPr>
              <w:t>作为项目组成员，参与了CD40信号活化介导胃癌细胞的双重生物学机制的相关研究。</w:t>
            </w: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5</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田文妍</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主治</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387870" w:rsidRDefault="00387870" w:rsidP="00387870">
            <w:pPr>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收集胃癌组织样本，应用组织芯片技术，较深入研究了</w:t>
            </w:r>
            <w:r w:rsidRPr="00387870">
              <w:rPr>
                <w:rFonts w:ascii="微软雅黑" w:eastAsia="微软雅黑" w:hAnsi="微软雅黑" w:cs="宋体"/>
                <w:kern w:val="0"/>
                <w:sz w:val="18"/>
                <w:szCs w:val="21"/>
              </w:rPr>
              <w:t>CD40</w:t>
            </w:r>
            <w:r w:rsidRPr="00387870">
              <w:rPr>
                <w:rFonts w:ascii="微软雅黑" w:eastAsia="微软雅黑" w:hAnsi="微软雅黑" w:cs="宋体" w:hint="eastAsia"/>
                <w:kern w:val="0"/>
                <w:sz w:val="18"/>
                <w:szCs w:val="21"/>
              </w:rPr>
              <w:t>等信号分子表达及临床意义。</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6</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陈小娟</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医师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387870" w:rsidRDefault="00387870" w:rsidP="00387870">
            <w:pPr>
              <w:tabs>
                <w:tab w:val="left" w:pos="0"/>
              </w:tabs>
              <w:spacing w:line="360" w:lineRule="exact"/>
              <w:ind w:right="-2" w:firstLineChars="200" w:firstLine="360"/>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作为项目组成员开展了B7-H6在胃癌中的表达及临床意义研究，参与了CD40对髓源性抑制细胞（MDSC）生物学功能调节的实验研究。</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申晋</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医师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387870" w:rsidRDefault="00387870" w:rsidP="00387870">
            <w:pPr>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作为项目组成员，鉴定并分析了一群</w:t>
            </w:r>
            <w:r w:rsidRPr="00387870">
              <w:rPr>
                <w:rFonts w:ascii="微软雅黑" w:eastAsia="微软雅黑" w:hAnsi="微软雅黑" w:cs="宋体"/>
                <w:kern w:val="0"/>
                <w:sz w:val="18"/>
                <w:szCs w:val="21"/>
              </w:rPr>
              <w:t>CD40+MDSC</w:t>
            </w:r>
            <w:r w:rsidRPr="00387870">
              <w:rPr>
                <w:rFonts w:ascii="微软雅黑" w:eastAsia="微软雅黑" w:hAnsi="微软雅黑" w:cs="宋体" w:hint="eastAsia"/>
                <w:kern w:val="0"/>
                <w:sz w:val="18"/>
                <w:szCs w:val="21"/>
              </w:rPr>
              <w:t>，并探讨了其在胃癌免疫进展中的作用和相关机制。</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孙青</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助理研究员</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苏州大学附属第一医院</w:t>
            </w:r>
          </w:p>
        </w:tc>
        <w:tc>
          <w:tcPr>
            <w:tcW w:w="4158" w:type="dxa"/>
            <w:vAlign w:val="center"/>
          </w:tcPr>
          <w:p w:rsidR="00387870" w:rsidRPr="00387870" w:rsidRDefault="00387870" w:rsidP="00387870">
            <w:pPr>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协助负责相关抗体的试剂研制，并在本项目中承担联系协调工作</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r w:rsidR="00387870" w:rsidRPr="00B529E9" w:rsidTr="00F51535">
        <w:tc>
          <w:tcPr>
            <w:tcW w:w="675" w:type="dxa"/>
            <w:vAlign w:val="center"/>
          </w:tcPr>
          <w:p w:rsidR="00387870"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709" w:type="dxa"/>
            <w:vAlign w:val="center"/>
          </w:tcPr>
          <w:p w:rsidR="00387870" w:rsidRPr="00387870" w:rsidRDefault="00387870" w:rsidP="00F51535">
            <w:pPr>
              <w:spacing w:line="240" w:lineRule="exact"/>
              <w:rPr>
                <w:rFonts w:ascii="微软雅黑" w:eastAsia="微软雅黑" w:hAnsi="微软雅黑" w:cs="宋体"/>
                <w:kern w:val="0"/>
                <w:sz w:val="18"/>
                <w:szCs w:val="21"/>
              </w:rPr>
            </w:pPr>
            <w:r w:rsidRPr="00387870">
              <w:rPr>
                <w:rFonts w:ascii="微软雅黑" w:eastAsia="微软雅黑" w:hAnsi="微软雅黑" w:cs="宋体"/>
                <w:kern w:val="0"/>
                <w:sz w:val="18"/>
                <w:szCs w:val="21"/>
              </w:rPr>
              <w:t>张学光</w:t>
            </w:r>
          </w:p>
        </w:tc>
        <w:tc>
          <w:tcPr>
            <w:tcW w:w="709"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教授</w:t>
            </w:r>
          </w:p>
        </w:tc>
        <w:tc>
          <w:tcPr>
            <w:tcW w:w="850" w:type="dxa"/>
            <w:vAlign w:val="center"/>
          </w:tcPr>
          <w:p w:rsidR="00387870" w:rsidRPr="00B529E9" w:rsidRDefault="00387870" w:rsidP="00F51535">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4158" w:type="dxa"/>
            <w:vAlign w:val="center"/>
          </w:tcPr>
          <w:p w:rsidR="00387870" w:rsidRPr="00387870" w:rsidRDefault="00387870" w:rsidP="00387870">
            <w:pPr>
              <w:spacing w:before="100" w:beforeAutospacing="1" w:after="100" w:afterAutospacing="1" w:line="360" w:lineRule="auto"/>
              <w:rPr>
                <w:rFonts w:ascii="微软雅黑" w:eastAsia="微软雅黑" w:hAnsi="微软雅黑" w:cs="宋体"/>
                <w:kern w:val="0"/>
                <w:sz w:val="18"/>
                <w:szCs w:val="21"/>
              </w:rPr>
            </w:pPr>
            <w:r w:rsidRPr="00387870">
              <w:rPr>
                <w:rFonts w:ascii="微软雅黑" w:eastAsia="微软雅黑" w:hAnsi="微软雅黑" w:cs="宋体" w:hint="eastAsia"/>
                <w:kern w:val="0"/>
                <w:sz w:val="18"/>
                <w:szCs w:val="21"/>
              </w:rPr>
              <w:t>全面指导课题组工作，组织研制了CD40/CD40L，PD-1/PD-L1以及CD40mu单抗及相应检测ELISA试剂盒，获授权专利两项，并</w:t>
            </w:r>
            <w:r w:rsidRPr="00387870">
              <w:rPr>
                <w:rFonts w:ascii="微软雅黑" w:eastAsia="微软雅黑" w:hAnsi="微软雅黑" w:cs="宋体"/>
                <w:kern w:val="0"/>
                <w:sz w:val="18"/>
                <w:szCs w:val="21"/>
              </w:rPr>
              <w:t>联系相关应用单位对该项目获得成果进行推广。</w:t>
            </w:r>
          </w:p>
          <w:p w:rsidR="00387870" w:rsidRPr="00387870" w:rsidRDefault="00387870" w:rsidP="00F51535">
            <w:pPr>
              <w:widowControl/>
              <w:rPr>
                <w:rFonts w:ascii="微软雅黑" w:eastAsia="微软雅黑" w:hAnsi="微软雅黑" w:cs="宋体"/>
                <w:kern w:val="0"/>
                <w:sz w:val="18"/>
                <w:szCs w:val="21"/>
              </w:rPr>
            </w:pPr>
          </w:p>
        </w:tc>
        <w:tc>
          <w:tcPr>
            <w:tcW w:w="1421" w:type="dxa"/>
            <w:vAlign w:val="center"/>
          </w:tcPr>
          <w:p w:rsidR="00387870" w:rsidRPr="00B529E9" w:rsidRDefault="00387870" w:rsidP="00F51535">
            <w:pPr>
              <w:widowControl/>
              <w:rPr>
                <w:rFonts w:ascii="微软雅黑" w:eastAsia="微软雅黑" w:hAnsi="微软雅黑" w:cs="宋体"/>
                <w:kern w:val="0"/>
                <w:sz w:val="18"/>
                <w:szCs w:val="21"/>
              </w:rPr>
            </w:pPr>
          </w:p>
        </w:tc>
      </w:tr>
    </w:tbl>
    <w:p w:rsidR="00387870" w:rsidRDefault="00387870" w:rsidP="00387870">
      <w:pPr>
        <w:rPr>
          <w:rFonts w:ascii="微软雅黑" w:eastAsia="微软雅黑" w:hAnsi="微软雅黑"/>
          <w:szCs w:val="21"/>
        </w:rPr>
      </w:pPr>
    </w:p>
    <w:p w:rsidR="00387870" w:rsidRPr="00387870" w:rsidRDefault="00387870" w:rsidP="0005750C">
      <w:pPr>
        <w:widowControl/>
        <w:shd w:val="clear" w:color="auto" w:fill="FFFFFF"/>
        <w:spacing w:line="263" w:lineRule="atLeast"/>
        <w:rPr>
          <w:rFonts w:ascii="微软雅黑" w:eastAsia="微软雅黑" w:hAnsi="微软雅黑" w:cs="Calibri"/>
          <w:color w:val="000000"/>
          <w:kern w:val="0"/>
          <w:szCs w:val="21"/>
        </w:rPr>
      </w:pPr>
    </w:p>
    <w:p w:rsidR="0005750C" w:rsidRDefault="0005750C" w:rsidP="0005750C">
      <w:pPr>
        <w:widowControl/>
        <w:shd w:val="clear" w:color="auto" w:fill="FFFFFF"/>
        <w:spacing w:line="263" w:lineRule="atLeast"/>
        <w:rPr>
          <w:rFonts w:ascii="微软雅黑" w:eastAsia="微软雅黑" w:hAnsi="微软雅黑" w:cs="Calibri"/>
          <w:color w:val="000000"/>
          <w:kern w:val="0"/>
          <w:szCs w:val="21"/>
        </w:rPr>
      </w:pPr>
    </w:p>
    <w:p w:rsidR="0005750C" w:rsidRDefault="0005750C" w:rsidP="0005750C">
      <w:pPr>
        <w:widowControl/>
        <w:shd w:val="clear" w:color="auto" w:fill="FFFFFF"/>
        <w:spacing w:line="263" w:lineRule="atLeast"/>
        <w:rPr>
          <w:rFonts w:ascii="微软雅黑" w:eastAsia="微软雅黑" w:hAnsi="微软雅黑" w:cs="Calibri"/>
          <w:color w:val="000000"/>
          <w:kern w:val="0"/>
          <w:szCs w:val="21"/>
        </w:rPr>
      </w:pPr>
    </w:p>
    <w:p w:rsidR="0005750C" w:rsidRPr="00B44C20" w:rsidRDefault="0005750C" w:rsidP="0005750C">
      <w:pPr>
        <w:widowControl/>
        <w:shd w:val="clear" w:color="auto" w:fill="FFFFFF"/>
        <w:spacing w:line="263" w:lineRule="atLeast"/>
        <w:rPr>
          <w:rFonts w:ascii="微软雅黑" w:eastAsia="微软雅黑" w:hAnsi="微软雅黑" w:cs="Calibri"/>
          <w:color w:val="000000"/>
          <w:kern w:val="0"/>
          <w:szCs w:val="21"/>
        </w:rPr>
        <w:sectPr w:rsidR="0005750C" w:rsidRPr="00B44C20" w:rsidSect="00B44C20">
          <w:pgSz w:w="11906" w:h="16838"/>
          <w:pgMar w:top="1440" w:right="1800" w:bottom="1440" w:left="1800" w:header="851" w:footer="992" w:gutter="0"/>
          <w:cols w:space="425"/>
          <w:docGrid w:type="lines" w:linePitch="312"/>
        </w:sectPr>
      </w:pPr>
    </w:p>
    <w:p w:rsidR="00FA5B11" w:rsidRPr="00B44C20" w:rsidRDefault="00487E2B" w:rsidP="00FA5B11">
      <w:pPr>
        <w:rPr>
          <w:rFonts w:ascii="微软雅黑" w:eastAsia="微软雅黑" w:hAnsi="微软雅黑"/>
          <w:szCs w:val="21"/>
        </w:rPr>
      </w:pPr>
      <w:r w:rsidRPr="00B44C20">
        <w:rPr>
          <w:rFonts w:ascii="微软雅黑" w:eastAsia="微软雅黑" w:hAnsi="微软雅黑" w:hint="eastAsia"/>
          <w:szCs w:val="21"/>
        </w:rPr>
        <w:t>14、</w:t>
      </w:r>
    </w:p>
    <w:p w:rsidR="00FA5B11" w:rsidRPr="00B44C20" w:rsidRDefault="00FA5B11" w:rsidP="00FA5B11">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E61536" w:rsidRPr="00E61536">
        <w:rPr>
          <w:rFonts w:ascii="微软雅黑" w:eastAsia="微软雅黑" w:hAnsi="微软雅黑" w:hint="eastAsia"/>
          <w:sz w:val="21"/>
          <w:szCs w:val="21"/>
          <w:shd w:val="clear" w:color="auto" w:fill="FFFFFF"/>
        </w:rPr>
        <w:t>卷对卷纳米压印超薄导光板（膜）的关键技术和应用</w:t>
      </w:r>
    </w:p>
    <w:p w:rsidR="00FA5B11" w:rsidRPr="00B44C20" w:rsidRDefault="00FA5B11" w:rsidP="00FA5B11">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E61536" w:rsidRPr="00E61536">
        <w:rPr>
          <w:rFonts w:ascii="微软雅黑" w:eastAsia="微软雅黑" w:hAnsi="微软雅黑" w:hint="eastAsia"/>
          <w:sz w:val="21"/>
          <w:szCs w:val="21"/>
        </w:rPr>
        <w:t>方宗豹,张恒,陈林森,周小红,浦东林,魏国军,朱鹏飞,朱志坚</w:t>
      </w:r>
      <w:r w:rsidRPr="00B44C20">
        <w:rPr>
          <w:rFonts w:ascii="微软雅黑" w:eastAsia="微软雅黑" w:hAnsi="微软雅黑"/>
          <w:sz w:val="21"/>
          <w:szCs w:val="21"/>
        </w:rPr>
        <w:t xml:space="preserve"> </w:t>
      </w:r>
    </w:p>
    <w:p w:rsidR="00FA5B11" w:rsidRPr="00B529E9" w:rsidRDefault="00FA5B11" w:rsidP="00B529E9">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w:t>
      </w:r>
      <w:r w:rsidR="00E61536" w:rsidRPr="00E61536">
        <w:rPr>
          <w:rFonts w:ascii="微软雅黑" w:eastAsia="微软雅黑" w:hAnsi="微软雅黑" w:hint="eastAsia"/>
          <w:sz w:val="21"/>
          <w:szCs w:val="21"/>
        </w:rPr>
        <w:t>苏州大学,苏州苏大维格光电科技股份有限公司,苏州维旺科技有限公司</w:t>
      </w:r>
      <w:r w:rsidRPr="00B44C20">
        <w:rPr>
          <w:rFonts w:ascii="微软雅黑" w:eastAsia="微软雅黑" w:hAnsi="微软雅黑"/>
          <w:sz w:val="21"/>
          <w:szCs w:val="21"/>
        </w:rPr>
        <w:t xml:space="preserve"> </w:t>
      </w:r>
    </w:p>
    <w:p w:rsidR="00FA5B11" w:rsidRPr="00B44C20" w:rsidRDefault="00FA5B11" w:rsidP="00FA5B11">
      <w:pPr>
        <w:rPr>
          <w:rFonts w:ascii="微软雅黑" w:eastAsia="微软雅黑" w:hAnsi="微软雅黑"/>
          <w:szCs w:val="21"/>
        </w:rPr>
      </w:pPr>
      <w:r w:rsidRPr="00B44C20">
        <w:rPr>
          <w:rFonts w:ascii="微软雅黑" w:eastAsia="微软雅黑" w:hAnsi="微软雅黑" w:hint="eastAsia"/>
          <w:szCs w:val="21"/>
        </w:rPr>
        <w:t>推荐单位：苏州大学</w:t>
      </w:r>
    </w:p>
    <w:p w:rsidR="00FA5B11" w:rsidRPr="00B44C20" w:rsidRDefault="00FA5B11" w:rsidP="00FA5B11">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sidR="00E61536">
        <w:rPr>
          <w:rFonts w:ascii="微软雅黑" w:eastAsia="微软雅黑" w:hAnsi="微软雅黑" w:hint="eastAsia"/>
          <w:szCs w:val="21"/>
        </w:rPr>
        <w:t>科技进步</w:t>
      </w:r>
      <w:r w:rsidRPr="00B44C20">
        <w:rPr>
          <w:rFonts w:ascii="微软雅黑" w:eastAsia="微软雅黑" w:hAnsi="微软雅黑" w:hint="eastAsia"/>
          <w:szCs w:val="21"/>
        </w:rPr>
        <w:t>奖</w:t>
      </w:r>
    </w:p>
    <w:p w:rsidR="00FA5B11" w:rsidRPr="00B44C20" w:rsidRDefault="00FA5B11" w:rsidP="00A45091">
      <w:pPr>
        <w:autoSpaceDE w:val="0"/>
        <w:autoSpaceDN w:val="0"/>
        <w:adjustRightInd w:val="0"/>
        <w:spacing w:beforeLines="50" w:before="156" w:afterLines="50" w:after="156"/>
        <w:rPr>
          <w:rFonts w:ascii="微软雅黑" w:eastAsia="微软雅黑" w:hAnsi="微软雅黑"/>
          <w:szCs w:val="21"/>
        </w:rPr>
      </w:pPr>
      <w:r w:rsidRPr="00B44C20">
        <w:rPr>
          <w:rFonts w:ascii="微软雅黑" w:eastAsia="微软雅黑" w:hAnsi="微软雅黑" w:hint="eastAsia"/>
          <w:szCs w:val="21"/>
        </w:rPr>
        <w:t>项目简介：</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随着液晶显示技术的迅速发展，背光模组作为其发光的必要组件，正在向大型化、超薄化、高亮度、低成本及制程环保化的趋势发展。作为背光模组核心器件的导光板目前主要加工方式为印刷和射出等传统制程，存在高污染、制程效率低、成本高等缺点。本项目重点围绕如何设计与制造平板显示LED背光模组用超薄导光器件，建立了全新LED 超薄导光器件的卷对卷和片对片微纳米压印工艺制程,突破了传统注塑技术在导光板成型上无法实现超薄化的技术瓶颈。另外，可避免印刷制程中使用油墨，也可替代采用氢氟酸减薄面板玻璃的模组超薄化方法，有效解决了导光板制程的环保问题。此工艺技术是LED 背光超薄化技术发展中的颠覆性创新。</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经多年不懈努力及产学研合作,项目组攻克了超精密微纳结构模具快速制备难题，建立了显示与照明行业内首条超薄导光材料(器件)的卷对卷规模生产线以及片对片规模生产线。开发了业内首款12.3英寸、厚度0.3mm 的超薄LCD 用导光薄膜，并应用于微软公司的变形本（Surface Pro 4）以及华为平板电脑（M3）上；开发了最薄可至1.5mm 的55 寸导光板，达到国际先进水平。</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具体技术内容包括：</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1)柔性基材表面微纳米热压印,以卷对卷方式及对模具微结构预修正,解决了微纳结构快速高保真复制,首次实现超薄导光膜卷对卷制程；2）采用智能变频(密度与深度)脉冲激光刻蚀与精密电铸相结合,实现凸形微纳结构的超高精密模具的快速成型； 3）建立了片对片的微纳米压印工艺路线，突破了了从光学设计、压印模具制造、端面微结构加工等关键技术。</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技术经济指标：</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1、精密柔性金属模具：</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1）模具尺寸1300mm×1200mm；效率&gt;150 万点/小时；是国内外同类设备速度的2 倍；</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2）微结构参数：横向尺度5um-100um，公差：±1um；深度0.5-50um，公差：±100nm</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2、端面微结构加工技术：周期为 80um-120um, 深度10um-35um 的正弦、柱透镜、锯齿等；单片侧滚热压印效率&lt;10 秒/片</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3、导光器件生产指标</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1）卷对卷超薄导光膜:厚度0.075mm-0.7mm,均匀度(测9 点)&gt;90%,光效&gt;80%；</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2）微锥导光网点:凹点直径最小5um，效率比凸点提高5%以上；</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3）卷对卷压印:5 秒/片（10.1”）;是注塑工艺效率的5 倍；</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4）片对片热压技术：5”-55”（厚度0.2mm-3mm）, 8 秒/片（15.6”）,为注塑工艺的5 倍；</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4、发明专利授权5 项，受理3 项；实用新型专利申请受理1 项。</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5. 新增销售9.5 亿元。</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应用及效益情况：</w:t>
      </w:r>
    </w:p>
    <w:p w:rsidR="00E61536" w:rsidRPr="00E61536"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1. 培育了1 家创新型科技企业,并通过友达、三星、中强光电、瑞仪光电、富士康、TPK、信利等行业领头企业认证。产品应用于手机、电脑、车载显示等,总设备数量突破1 亿台,包括微软Surface 平板、中兴、华为、联想、小米、戴尔、惠普等国内外知名客户。</w:t>
      </w:r>
    </w:p>
    <w:p w:rsidR="003E4874" w:rsidRDefault="00E61536" w:rsidP="00E61536">
      <w:pPr>
        <w:spacing w:line="276" w:lineRule="auto"/>
        <w:ind w:firstLineChars="200" w:firstLine="420"/>
        <w:rPr>
          <w:rFonts w:ascii="微软雅黑" w:eastAsia="微软雅黑" w:hAnsi="微软雅黑" w:cs="FangSong"/>
          <w:color w:val="000000"/>
          <w:kern w:val="0"/>
          <w:szCs w:val="21"/>
        </w:rPr>
      </w:pPr>
      <w:r w:rsidRPr="00E61536">
        <w:rPr>
          <w:rFonts w:ascii="微软雅黑" w:eastAsia="微软雅黑" w:hAnsi="微软雅黑" w:cs="FangSong" w:hint="eastAsia"/>
          <w:color w:val="000000"/>
          <w:kern w:val="0"/>
          <w:szCs w:val="21"/>
        </w:rPr>
        <w:t>2 适应电子器件高品质、超薄化、低成本的发展趋势,已成为行业的通用技术，填补了行业空白,属关键技术突破，大大推动了行业技术进步。</w:t>
      </w:r>
    </w:p>
    <w:p w:rsidR="003E4874" w:rsidRDefault="003E4874" w:rsidP="00E61536">
      <w:pPr>
        <w:spacing w:line="276" w:lineRule="auto"/>
        <w:ind w:firstLineChars="200" w:firstLine="420"/>
        <w:rPr>
          <w:rFonts w:ascii="微软雅黑" w:eastAsia="微软雅黑" w:hAnsi="微软雅黑" w:cs="FangSong"/>
          <w:color w:val="000000"/>
          <w:kern w:val="0"/>
          <w:szCs w:val="21"/>
        </w:rPr>
      </w:pPr>
    </w:p>
    <w:p w:rsidR="008A520B" w:rsidRDefault="008A520B" w:rsidP="00E61536">
      <w:pPr>
        <w:spacing w:line="276" w:lineRule="auto"/>
        <w:ind w:firstLineChars="200" w:firstLine="420"/>
        <w:rPr>
          <w:rFonts w:ascii="微软雅黑" w:eastAsia="微软雅黑" w:hAnsi="微软雅黑" w:cs="FangSong"/>
          <w:color w:val="000000"/>
          <w:kern w:val="0"/>
          <w:szCs w:val="21"/>
        </w:rPr>
      </w:pPr>
    </w:p>
    <w:p w:rsidR="005A209D" w:rsidRPr="00B44C20" w:rsidRDefault="005A209D" w:rsidP="00E61536">
      <w:pPr>
        <w:spacing w:line="276" w:lineRule="auto"/>
        <w:ind w:firstLineChars="200" w:firstLine="420"/>
        <w:rPr>
          <w:rFonts w:ascii="微软雅黑" w:eastAsia="微软雅黑" w:hAnsi="微软雅黑"/>
          <w:szCs w:val="21"/>
        </w:rPr>
      </w:pPr>
      <w:r w:rsidRPr="00B44C20">
        <w:rPr>
          <w:rFonts w:ascii="微软雅黑" w:eastAsia="微软雅黑" w:hAnsi="微软雅黑" w:hint="eastAsia"/>
          <w:szCs w:val="21"/>
        </w:rPr>
        <w:t>主要知识产权证明目录</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 xml:space="preserve">1、Light guide film manufacturing device 美国  US13/583290 </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 xml:space="preserve">2、一种背光模组精密光导薄膜模仁制造方法 中国 200810019237.9 </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 xml:space="preserve">3、一种导光板模仁的制造方法 中国  200710135195.0 </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 xml:space="preserve">4、一种背光模组中的导光组件结构及其制作方法 中国  200710135196.5 </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 xml:space="preserve">5、一种导光膜制作装置 中国  201010224529.3 </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6、纳米转印方法及纳米功能器件 中国  201510696751.6</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7、一种防眩光的扩散板 中国  201621353188.9</w:t>
      </w:r>
    </w:p>
    <w:p w:rsidR="003E4874" w:rsidRPr="003E4874" w:rsidRDefault="003E4874" w:rsidP="003E4874">
      <w:pPr>
        <w:rPr>
          <w:rFonts w:ascii="微软雅黑" w:eastAsia="微软雅黑" w:hAnsi="微软雅黑"/>
          <w:szCs w:val="21"/>
        </w:rPr>
      </w:pPr>
      <w:r w:rsidRPr="003E4874">
        <w:rPr>
          <w:rFonts w:ascii="微软雅黑" w:eastAsia="微软雅黑" w:hAnsi="微软雅黑" w:hint="eastAsia"/>
          <w:szCs w:val="21"/>
        </w:rPr>
        <w:t>8、一种具有齿形入光面的导光板 中国  201611270171.1</w:t>
      </w:r>
    </w:p>
    <w:p w:rsidR="00FA5B11" w:rsidRPr="00B44C20" w:rsidRDefault="003E4874" w:rsidP="003E4874">
      <w:pPr>
        <w:rPr>
          <w:rFonts w:ascii="微软雅黑" w:eastAsia="微软雅黑" w:hAnsi="微软雅黑"/>
          <w:szCs w:val="21"/>
        </w:rPr>
      </w:pPr>
      <w:r w:rsidRPr="003E4874">
        <w:rPr>
          <w:rFonts w:ascii="微软雅黑" w:eastAsia="微软雅黑" w:hAnsi="微软雅黑" w:hint="eastAsia"/>
          <w:szCs w:val="21"/>
        </w:rPr>
        <w:t>9、具有发光和导光特性的导光膜组合结构及包装盒 中国  201720322970.2</w:t>
      </w:r>
    </w:p>
    <w:p w:rsidR="00FE0F28" w:rsidRDefault="00FE0F28" w:rsidP="00FA5B11">
      <w:pPr>
        <w:rPr>
          <w:rFonts w:ascii="微软雅黑" w:eastAsia="微软雅黑" w:hAnsi="微软雅黑" w:cs="宋体"/>
          <w:kern w:val="0"/>
          <w:szCs w:val="21"/>
        </w:rPr>
      </w:pPr>
    </w:p>
    <w:p w:rsidR="00FA5B11" w:rsidRPr="00B44C20" w:rsidRDefault="00FA5B11" w:rsidP="00FA5B11">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Style w:val="a8"/>
        <w:tblW w:w="0" w:type="auto"/>
        <w:tblLook w:val="04A0" w:firstRow="1" w:lastRow="0" w:firstColumn="1" w:lastColumn="0" w:noHBand="0" w:noVBand="1"/>
      </w:tblPr>
      <w:tblGrid>
        <w:gridCol w:w="675"/>
        <w:gridCol w:w="709"/>
        <w:gridCol w:w="709"/>
        <w:gridCol w:w="850"/>
        <w:gridCol w:w="4158"/>
        <w:gridCol w:w="1421"/>
      </w:tblGrid>
      <w:tr w:rsidR="00FA5B11" w:rsidRPr="00B529E9" w:rsidTr="00B529E9">
        <w:tc>
          <w:tcPr>
            <w:tcW w:w="675"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709"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850"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4158"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1421"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FA5B11" w:rsidRPr="00B529E9" w:rsidTr="00B529E9">
        <w:tc>
          <w:tcPr>
            <w:tcW w:w="675" w:type="dxa"/>
            <w:vAlign w:val="center"/>
          </w:tcPr>
          <w:p w:rsidR="00FA5B11" w:rsidRPr="00B529E9" w:rsidRDefault="00FA5B11"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FA5B11"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方宗豹</w:t>
            </w:r>
          </w:p>
        </w:tc>
        <w:tc>
          <w:tcPr>
            <w:tcW w:w="709" w:type="dxa"/>
            <w:vAlign w:val="center"/>
          </w:tcPr>
          <w:p w:rsidR="00FA5B11"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助理研究员</w:t>
            </w:r>
          </w:p>
        </w:tc>
        <w:tc>
          <w:tcPr>
            <w:tcW w:w="850" w:type="dxa"/>
            <w:vAlign w:val="center"/>
          </w:tcPr>
          <w:p w:rsidR="00FA5B11" w:rsidRPr="00B529E9" w:rsidRDefault="003E4874" w:rsidP="00B44C20">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FA5B11"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作为本项目负责人，对创新点1、2、4 有重要贡献。主要负责超薄导光器件的微纳结构设计、关键工艺链建立与产业化应用工作。研究了一套导光网点自适应的优化设计流程，避免了反复试模带来的时间和成本的浪费。基于Tracepro 软件，快速对不同深度、不同直径的网点参数进行优化，快速获得导光器件最佳导光效率下的网点参数，为模具制造提供重要指导。由此，研制的超薄导光板的光学性能具有行业领先水平。主导研究了一套灰度网点设计方法。目前已在手机按键导光膜上应用。解决了超薄导光器件光学设计、性能模拟与优化，卷对卷压印工艺提升中的关键难题，为超薄导光技术成果转化提供了重要支撑。本项工作占总工作量80%。</w:t>
            </w:r>
          </w:p>
        </w:tc>
        <w:tc>
          <w:tcPr>
            <w:tcW w:w="1421" w:type="dxa"/>
            <w:vAlign w:val="center"/>
          </w:tcPr>
          <w:p w:rsidR="00FA5B11" w:rsidRPr="00B529E9" w:rsidRDefault="00FA5B11" w:rsidP="00B44C20">
            <w:pPr>
              <w:widowControl/>
              <w:rPr>
                <w:rFonts w:ascii="微软雅黑" w:eastAsia="微软雅黑" w:hAnsi="微软雅黑" w:cs="宋体"/>
                <w:kern w:val="0"/>
                <w:sz w:val="18"/>
                <w:szCs w:val="21"/>
              </w:rPr>
            </w:pPr>
          </w:p>
        </w:tc>
      </w:tr>
      <w:tr w:rsidR="003E4874" w:rsidRPr="00B529E9" w:rsidTr="00B529E9">
        <w:tc>
          <w:tcPr>
            <w:tcW w:w="675" w:type="dxa"/>
            <w:vAlign w:val="center"/>
          </w:tcPr>
          <w:p w:rsidR="003E4874" w:rsidRPr="00B529E9" w:rsidRDefault="003E4874"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w:t>
            </w:r>
          </w:p>
        </w:tc>
        <w:tc>
          <w:tcPr>
            <w:tcW w:w="709"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张恒</w:t>
            </w:r>
          </w:p>
        </w:tc>
        <w:tc>
          <w:tcPr>
            <w:tcW w:w="709" w:type="dxa"/>
            <w:vAlign w:val="center"/>
          </w:tcPr>
          <w:p w:rsidR="003E4874" w:rsidRPr="00B529E9" w:rsidRDefault="003E4874" w:rsidP="0013611A">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助理研究员</w:t>
            </w:r>
          </w:p>
        </w:tc>
        <w:tc>
          <w:tcPr>
            <w:tcW w:w="850"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3E4874" w:rsidRPr="003E4874" w:rsidRDefault="003E4874" w:rsidP="003E4874">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对本项目创新点1、2、3 有重要贡献。负责研究了激光刻蚀工艺研究，应用于超薄导光膜微结构模具制造，开发了大数据量超薄导光器件网点的随机路径优化设计软件、多脉冲激光刻蚀软件。提出了提出将整副网点进行分层的算法，解决了局部网点密度过高的问题，同时开发了随机优化软件，按照网点坐标最近的原则运行，极大地缩短了模具的制造时间。从而，具有了自主高端超精密柔性导光器件模具的完整技术，填补了我国行业空白。参与了卷对卷压印超薄导光器件的关键制造工艺研究。本</w:t>
            </w:r>
          </w:p>
          <w:p w:rsidR="003E4874" w:rsidRPr="00B529E9" w:rsidRDefault="003E4874" w:rsidP="003E4874">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项工作占总工作量80%。</w:t>
            </w:r>
          </w:p>
        </w:tc>
        <w:tc>
          <w:tcPr>
            <w:tcW w:w="1421" w:type="dxa"/>
            <w:vAlign w:val="center"/>
          </w:tcPr>
          <w:p w:rsidR="003E4874" w:rsidRPr="00B529E9" w:rsidRDefault="003E4874" w:rsidP="00B44C20">
            <w:pPr>
              <w:widowControl/>
              <w:rPr>
                <w:rFonts w:ascii="微软雅黑" w:eastAsia="微软雅黑" w:hAnsi="微软雅黑" w:cs="宋体"/>
                <w:kern w:val="0"/>
                <w:sz w:val="18"/>
                <w:szCs w:val="21"/>
              </w:rPr>
            </w:pPr>
          </w:p>
        </w:tc>
      </w:tr>
      <w:tr w:rsidR="003E4874" w:rsidRPr="00B529E9" w:rsidTr="00B529E9">
        <w:tc>
          <w:tcPr>
            <w:tcW w:w="675" w:type="dxa"/>
            <w:vAlign w:val="center"/>
          </w:tcPr>
          <w:p w:rsidR="003E4874" w:rsidRPr="00B529E9" w:rsidRDefault="003E4874"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3</w:t>
            </w:r>
          </w:p>
        </w:tc>
        <w:tc>
          <w:tcPr>
            <w:tcW w:w="709"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陈林森</w:t>
            </w:r>
          </w:p>
        </w:tc>
        <w:tc>
          <w:tcPr>
            <w:tcW w:w="709" w:type="dxa"/>
            <w:vAlign w:val="center"/>
          </w:tcPr>
          <w:p w:rsidR="003E4874" w:rsidRPr="00B529E9" w:rsidRDefault="003E4874" w:rsidP="0013611A">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研究员</w:t>
            </w:r>
          </w:p>
        </w:tc>
        <w:tc>
          <w:tcPr>
            <w:tcW w:w="850"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项目技术总指导，为项目提供重要技术指导，是项目成果能够成功应用的关键推动者。作为单位学术带头人，全方面对研发方向、产业应用，促成成果转化。在与本项目精密模具激光光刻设备、卷对卷生产线研发与建设，尤其在微纳结构功能设计、技术工艺路线、微纳柔性制造工艺链建设过程中，指导团队成员了承担国家863 计划、国家平板显示科技专项和江苏省重大成果转化等项目，通过大量的技术实施，对本项目相关技术创新和产业化工作给予的全面支撑和推进。本项工作占总工作量70%。</w:t>
            </w:r>
          </w:p>
        </w:tc>
        <w:tc>
          <w:tcPr>
            <w:tcW w:w="1421" w:type="dxa"/>
            <w:vAlign w:val="center"/>
          </w:tcPr>
          <w:p w:rsidR="003E4874" w:rsidRPr="00B529E9" w:rsidRDefault="003E4874" w:rsidP="00B44C20">
            <w:pPr>
              <w:widowControl/>
              <w:rPr>
                <w:rFonts w:ascii="微软雅黑" w:eastAsia="微软雅黑" w:hAnsi="微软雅黑" w:cs="宋体"/>
                <w:kern w:val="0"/>
                <w:sz w:val="18"/>
                <w:szCs w:val="21"/>
              </w:rPr>
            </w:pPr>
          </w:p>
        </w:tc>
      </w:tr>
      <w:tr w:rsidR="003E4874" w:rsidRPr="00B529E9" w:rsidTr="00B529E9">
        <w:tc>
          <w:tcPr>
            <w:tcW w:w="675" w:type="dxa"/>
            <w:vAlign w:val="center"/>
          </w:tcPr>
          <w:p w:rsidR="003E4874" w:rsidRPr="00B529E9" w:rsidRDefault="003E4874"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4</w:t>
            </w:r>
          </w:p>
        </w:tc>
        <w:tc>
          <w:tcPr>
            <w:tcW w:w="709"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周小红</w:t>
            </w:r>
          </w:p>
        </w:tc>
        <w:tc>
          <w:tcPr>
            <w:tcW w:w="709"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w:t>
            </w:r>
            <w:r w:rsidRPr="003E4874">
              <w:rPr>
                <w:rFonts w:ascii="微软雅黑" w:eastAsia="微软雅黑" w:hAnsi="微软雅黑" w:cs="宋体" w:hint="eastAsia"/>
                <w:kern w:val="0"/>
                <w:sz w:val="18"/>
                <w:szCs w:val="21"/>
              </w:rPr>
              <w:t>研究员</w:t>
            </w:r>
          </w:p>
        </w:tc>
        <w:tc>
          <w:tcPr>
            <w:tcW w:w="850"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作为项目主要参与人员，对创新点1、2 有重要贡献。1、主要参与了大幅面深纹模具光刻、纳米压印、纳米银填充工艺研究。提出分级固化模式，解决了模具的柔性脱模难题。2、参与了市场开拓与应用推广。本项目投入占总工作量70%。</w:t>
            </w:r>
          </w:p>
        </w:tc>
        <w:tc>
          <w:tcPr>
            <w:tcW w:w="1421" w:type="dxa"/>
            <w:vAlign w:val="center"/>
          </w:tcPr>
          <w:p w:rsidR="003E4874" w:rsidRPr="00B529E9" w:rsidRDefault="003E4874" w:rsidP="00B44C20">
            <w:pPr>
              <w:widowControl/>
              <w:rPr>
                <w:rFonts w:ascii="微软雅黑" w:eastAsia="微软雅黑" w:hAnsi="微软雅黑" w:cs="宋体"/>
                <w:kern w:val="0"/>
                <w:sz w:val="18"/>
                <w:szCs w:val="21"/>
              </w:rPr>
            </w:pPr>
          </w:p>
        </w:tc>
      </w:tr>
      <w:tr w:rsidR="003E4874" w:rsidRPr="00B529E9" w:rsidTr="00B529E9">
        <w:tc>
          <w:tcPr>
            <w:tcW w:w="675" w:type="dxa"/>
            <w:vAlign w:val="center"/>
          </w:tcPr>
          <w:p w:rsidR="003E4874" w:rsidRPr="00B529E9" w:rsidRDefault="003E4874"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5</w:t>
            </w:r>
          </w:p>
        </w:tc>
        <w:tc>
          <w:tcPr>
            <w:tcW w:w="709"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浦东林</w:t>
            </w:r>
          </w:p>
        </w:tc>
        <w:tc>
          <w:tcPr>
            <w:tcW w:w="709"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w:t>
            </w:r>
            <w:r w:rsidRPr="003E4874">
              <w:rPr>
                <w:rFonts w:ascii="微软雅黑" w:eastAsia="微软雅黑" w:hAnsi="微软雅黑" w:cs="宋体" w:hint="eastAsia"/>
                <w:kern w:val="0"/>
                <w:sz w:val="18"/>
                <w:szCs w:val="21"/>
              </w:rPr>
              <w:t>研究员</w:t>
            </w:r>
          </w:p>
        </w:tc>
        <w:tc>
          <w:tcPr>
            <w:tcW w:w="850" w:type="dxa"/>
            <w:vAlign w:val="center"/>
          </w:tcPr>
          <w:p w:rsidR="003E4874" w:rsidRPr="00B529E9" w:rsidRDefault="003E4874"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3E4874" w:rsidRPr="00B529E9" w:rsidRDefault="003E4874"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作为本项目的主要参加人员，对创新点1、2 有重要贡献。1、负责了大幅面无掩模深槽激光直写光刻关键技术创新、整体方案设计以及设备研发工作。2、组织实施了位相和空间光场联合调控方案，实现了结构分辨率达100nm，负责设计了设备的光学系统，自动光学聚焦0.25 微米。3、本项目工作占总工作量的60%。</w:t>
            </w:r>
          </w:p>
        </w:tc>
        <w:tc>
          <w:tcPr>
            <w:tcW w:w="1421" w:type="dxa"/>
            <w:vAlign w:val="center"/>
          </w:tcPr>
          <w:p w:rsidR="003E4874" w:rsidRPr="00B529E9" w:rsidRDefault="003E4874" w:rsidP="00B44C20">
            <w:pPr>
              <w:widowControl/>
              <w:rPr>
                <w:rFonts w:ascii="微软雅黑" w:eastAsia="微软雅黑" w:hAnsi="微软雅黑" w:cs="宋体"/>
                <w:kern w:val="0"/>
                <w:sz w:val="18"/>
                <w:szCs w:val="21"/>
              </w:rPr>
            </w:pPr>
          </w:p>
        </w:tc>
      </w:tr>
      <w:tr w:rsidR="00FE0F28" w:rsidRPr="00B529E9" w:rsidTr="00B529E9">
        <w:tc>
          <w:tcPr>
            <w:tcW w:w="675" w:type="dxa"/>
            <w:vAlign w:val="center"/>
          </w:tcPr>
          <w:p w:rsidR="00FE0F28" w:rsidRPr="00B529E9" w:rsidRDefault="00FE0F28" w:rsidP="00B44C20">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6</w:t>
            </w:r>
          </w:p>
        </w:tc>
        <w:tc>
          <w:tcPr>
            <w:tcW w:w="709" w:type="dxa"/>
            <w:vAlign w:val="center"/>
          </w:tcPr>
          <w:p w:rsidR="00FE0F28" w:rsidRPr="00B529E9" w:rsidRDefault="00FE0F28"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魏国军</w:t>
            </w:r>
          </w:p>
        </w:tc>
        <w:tc>
          <w:tcPr>
            <w:tcW w:w="709" w:type="dxa"/>
            <w:vAlign w:val="center"/>
          </w:tcPr>
          <w:p w:rsidR="00FE0F28" w:rsidRPr="00B529E9" w:rsidRDefault="00FE0F28" w:rsidP="0013611A">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w:t>
            </w:r>
            <w:r w:rsidRPr="003E4874">
              <w:rPr>
                <w:rFonts w:ascii="微软雅黑" w:eastAsia="微软雅黑" w:hAnsi="微软雅黑" w:cs="宋体" w:hint="eastAsia"/>
                <w:kern w:val="0"/>
                <w:sz w:val="18"/>
                <w:szCs w:val="21"/>
              </w:rPr>
              <w:t>研究员</w:t>
            </w:r>
          </w:p>
        </w:tc>
        <w:tc>
          <w:tcPr>
            <w:tcW w:w="850" w:type="dxa"/>
            <w:vAlign w:val="center"/>
          </w:tcPr>
          <w:p w:rsidR="00FE0F28" w:rsidRPr="00B529E9" w:rsidRDefault="00FE0F28"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4158" w:type="dxa"/>
            <w:vAlign w:val="center"/>
          </w:tcPr>
          <w:p w:rsidR="00FE0F28" w:rsidRPr="00B529E9" w:rsidRDefault="00FE0F28" w:rsidP="00B44C20">
            <w:pPr>
              <w:widowControl/>
              <w:rPr>
                <w:rFonts w:ascii="微软雅黑" w:eastAsia="微软雅黑" w:hAnsi="微软雅黑" w:cs="宋体"/>
                <w:kern w:val="0"/>
                <w:sz w:val="18"/>
                <w:szCs w:val="21"/>
              </w:rPr>
            </w:pPr>
            <w:r w:rsidRPr="003E4874">
              <w:rPr>
                <w:rFonts w:ascii="微软雅黑" w:eastAsia="微软雅黑" w:hAnsi="微软雅黑" w:cs="宋体" w:hint="eastAsia"/>
                <w:kern w:val="0"/>
                <w:sz w:val="18"/>
                <w:szCs w:val="21"/>
              </w:rPr>
              <w:t>1、参与本项目的应用开发，负责UV 纳米压印工艺研究。2、投入本项目工作量占本人总工作量的40%，对创新点1 有重要贡献。</w:t>
            </w:r>
          </w:p>
        </w:tc>
        <w:tc>
          <w:tcPr>
            <w:tcW w:w="1421" w:type="dxa"/>
            <w:vAlign w:val="center"/>
          </w:tcPr>
          <w:p w:rsidR="00FE0F28" w:rsidRPr="00B529E9" w:rsidRDefault="00FE0F28" w:rsidP="00B44C20">
            <w:pPr>
              <w:widowControl/>
              <w:rPr>
                <w:rFonts w:ascii="微软雅黑" w:eastAsia="微软雅黑" w:hAnsi="微软雅黑" w:cs="宋体"/>
                <w:kern w:val="0"/>
                <w:sz w:val="18"/>
                <w:szCs w:val="21"/>
              </w:rPr>
            </w:pPr>
          </w:p>
        </w:tc>
      </w:tr>
      <w:tr w:rsidR="00FE0F28" w:rsidRPr="00B529E9" w:rsidTr="00B529E9">
        <w:tc>
          <w:tcPr>
            <w:tcW w:w="675" w:type="dxa"/>
            <w:vAlign w:val="center"/>
          </w:tcPr>
          <w:p w:rsidR="00FE0F28" w:rsidRPr="00B529E9" w:rsidRDefault="00FE0F28" w:rsidP="00B44C20">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709" w:type="dxa"/>
            <w:vAlign w:val="center"/>
          </w:tcPr>
          <w:p w:rsidR="00FE0F28" w:rsidRPr="00B529E9" w:rsidRDefault="00FE0F28" w:rsidP="00B44C20">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t>朱鹏飞</w:t>
            </w:r>
          </w:p>
        </w:tc>
        <w:tc>
          <w:tcPr>
            <w:tcW w:w="709" w:type="dxa"/>
            <w:vAlign w:val="center"/>
          </w:tcPr>
          <w:p w:rsidR="00FE0F28" w:rsidRPr="00B529E9" w:rsidRDefault="00FE0F28" w:rsidP="00B44C20">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850" w:type="dxa"/>
            <w:vAlign w:val="center"/>
          </w:tcPr>
          <w:p w:rsidR="00FE0F28" w:rsidRPr="00B529E9" w:rsidRDefault="00FE0F28" w:rsidP="00B44C20">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t>苏州苏大维格光电科技股份有限公司</w:t>
            </w:r>
          </w:p>
        </w:tc>
        <w:tc>
          <w:tcPr>
            <w:tcW w:w="4158" w:type="dxa"/>
            <w:vAlign w:val="center"/>
          </w:tcPr>
          <w:p w:rsidR="00FE0F28" w:rsidRPr="00B529E9" w:rsidRDefault="00FE0F28" w:rsidP="00B44C20">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t>1、负责了大幅面无掩模深槽激光直写光刻设备核心控制技术开发，包括硬件设计、软件开发。2、通过纳秒时序高速率写入机制和3D 导航平铺曝光方式，无掩模紫外激光直写设备的脉冲激光（10ns‐30ns)，同步定位精度20nm，CD 值60nm；写入速率2000 帧/秒（1920x1080 像素/帧），自动光学聚焦0.25 微米，曝光速率3000mm2/分。是该方案的完成人。3、提出了基于多线程内存队列管理操作的高效SLM 数据上载方法，实现了海量数据高效实时上载技术。4、本项目工作量投入占总工作量60%，对关键技术创新点1、2 有贡献。</w:t>
            </w:r>
          </w:p>
        </w:tc>
        <w:tc>
          <w:tcPr>
            <w:tcW w:w="1421" w:type="dxa"/>
            <w:vAlign w:val="center"/>
          </w:tcPr>
          <w:p w:rsidR="00FE0F28" w:rsidRPr="00B529E9" w:rsidRDefault="00FE0F28" w:rsidP="00B44C20">
            <w:pPr>
              <w:widowControl/>
              <w:rPr>
                <w:rFonts w:ascii="微软雅黑" w:eastAsia="微软雅黑" w:hAnsi="微软雅黑" w:cs="宋体"/>
                <w:kern w:val="0"/>
                <w:sz w:val="18"/>
                <w:szCs w:val="21"/>
              </w:rPr>
            </w:pPr>
          </w:p>
        </w:tc>
      </w:tr>
      <w:tr w:rsidR="00FE0F28" w:rsidRPr="00B529E9" w:rsidTr="00B529E9">
        <w:tc>
          <w:tcPr>
            <w:tcW w:w="675" w:type="dxa"/>
            <w:vAlign w:val="center"/>
          </w:tcPr>
          <w:p w:rsidR="00FE0F28" w:rsidRPr="00B529E9" w:rsidRDefault="00FE0F28" w:rsidP="00B44C20">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709" w:type="dxa"/>
            <w:vAlign w:val="center"/>
          </w:tcPr>
          <w:p w:rsidR="00FE0F28" w:rsidRPr="00B529E9" w:rsidRDefault="00FE0F28" w:rsidP="00B44C20">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t>朱志坚</w:t>
            </w:r>
          </w:p>
        </w:tc>
        <w:tc>
          <w:tcPr>
            <w:tcW w:w="709" w:type="dxa"/>
            <w:vAlign w:val="center"/>
          </w:tcPr>
          <w:p w:rsidR="00FE0F28" w:rsidRPr="00B529E9" w:rsidRDefault="00FE0F28" w:rsidP="00B44C20">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850" w:type="dxa"/>
            <w:vAlign w:val="center"/>
          </w:tcPr>
          <w:p w:rsidR="00FE0F28" w:rsidRPr="00B529E9" w:rsidRDefault="00FE0F28" w:rsidP="0013611A">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t>苏州苏大维格光电科技股份有限公司</w:t>
            </w:r>
          </w:p>
        </w:tc>
        <w:tc>
          <w:tcPr>
            <w:tcW w:w="4158" w:type="dxa"/>
            <w:vAlign w:val="center"/>
          </w:tcPr>
          <w:p w:rsidR="00FE0F28" w:rsidRPr="00B529E9" w:rsidRDefault="00FE0F28" w:rsidP="00B44C20">
            <w:pPr>
              <w:widowControl/>
              <w:rPr>
                <w:rFonts w:ascii="微软雅黑" w:eastAsia="微软雅黑" w:hAnsi="微软雅黑" w:cs="宋体"/>
                <w:kern w:val="0"/>
                <w:sz w:val="18"/>
                <w:szCs w:val="21"/>
              </w:rPr>
            </w:pPr>
            <w:r w:rsidRPr="00FE0F28">
              <w:rPr>
                <w:rFonts w:ascii="微软雅黑" w:eastAsia="微软雅黑" w:hAnsi="微软雅黑" w:cs="宋体" w:hint="eastAsia"/>
                <w:kern w:val="0"/>
                <w:sz w:val="18"/>
                <w:szCs w:val="21"/>
              </w:rPr>
              <w:t>1、为项目研发与应用实施提供人力，资金和市场资源安排，促进了成果转化。5、投入本项目工作量占本人总工作量的60%，对创新点1、2、3 有重要贡献。</w:t>
            </w:r>
          </w:p>
        </w:tc>
        <w:tc>
          <w:tcPr>
            <w:tcW w:w="1421" w:type="dxa"/>
            <w:vAlign w:val="center"/>
          </w:tcPr>
          <w:p w:rsidR="00FE0F28" w:rsidRPr="00B529E9" w:rsidRDefault="00FE0F28" w:rsidP="00B44C20">
            <w:pPr>
              <w:widowControl/>
              <w:rPr>
                <w:rFonts w:ascii="微软雅黑" w:eastAsia="微软雅黑" w:hAnsi="微软雅黑" w:cs="宋体"/>
                <w:kern w:val="0"/>
                <w:sz w:val="18"/>
                <w:szCs w:val="21"/>
              </w:rPr>
            </w:pPr>
          </w:p>
        </w:tc>
      </w:tr>
    </w:tbl>
    <w:p w:rsidR="00FA5B11" w:rsidRDefault="00FA5B11">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B529E9" w:rsidRDefault="00B529E9">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387870" w:rsidRDefault="00387870">
      <w:pPr>
        <w:rPr>
          <w:rFonts w:ascii="微软雅黑" w:eastAsia="微软雅黑" w:hAnsi="微软雅黑"/>
          <w:szCs w:val="21"/>
        </w:rPr>
      </w:pPr>
    </w:p>
    <w:p w:rsidR="00B43CFB" w:rsidRDefault="003915F2" w:rsidP="00B43CFB">
      <w:pPr>
        <w:pStyle w:val="Default"/>
        <w:jc w:val="both"/>
        <w:rPr>
          <w:rFonts w:ascii="微软雅黑" w:eastAsia="微软雅黑" w:hAnsi="微软雅黑"/>
          <w:szCs w:val="21"/>
        </w:rPr>
      </w:pPr>
      <w:r w:rsidRPr="00B44C20">
        <w:rPr>
          <w:rFonts w:ascii="微软雅黑" w:eastAsia="微软雅黑" w:hAnsi="微软雅黑" w:hint="eastAsia"/>
          <w:szCs w:val="21"/>
        </w:rPr>
        <w:t>15、</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13611A" w:rsidRPr="0013611A">
        <w:rPr>
          <w:rFonts w:ascii="微软雅黑" w:eastAsia="微软雅黑" w:hAnsi="微软雅黑" w:hint="eastAsia"/>
          <w:sz w:val="21"/>
          <w:szCs w:val="21"/>
        </w:rPr>
        <w:t>泥鳅养殖技术示范与推广</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13611A" w:rsidRPr="0013611A">
        <w:rPr>
          <w:rFonts w:ascii="微软雅黑" w:eastAsia="微软雅黑" w:hAnsi="微软雅黑" w:hint="eastAsia"/>
          <w:sz w:val="21"/>
          <w:szCs w:val="21"/>
        </w:rPr>
        <w:t>凌去非,张晓君,李彩娟,董志国,李义,强晓刚,王珍,于飞,姜雪照,李勇,陈武,王威,喻梅,李建军</w:t>
      </w:r>
    </w:p>
    <w:p w:rsidR="00B43CFB" w:rsidRPr="00B529E9"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w:t>
      </w:r>
      <w:r w:rsidR="0013611A" w:rsidRPr="0013611A">
        <w:rPr>
          <w:rFonts w:ascii="微软雅黑" w:eastAsia="微软雅黑" w:hAnsi="微软雅黑" w:hint="eastAsia"/>
          <w:sz w:val="21"/>
          <w:szCs w:val="21"/>
        </w:rPr>
        <w:t>苏州大学,淮海工学院,徐州市水产技术推广站,淮安市水产技术指导站,宿迁市水产技术推广站,灌云县水产渔业技术指导站</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推荐单位：苏州大学</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B43CFB" w:rsidRDefault="00B43CFB" w:rsidP="00A45091">
      <w:pPr>
        <w:autoSpaceDE w:val="0"/>
        <w:autoSpaceDN w:val="0"/>
        <w:adjustRightInd w:val="0"/>
        <w:spacing w:beforeLines="50" w:before="156" w:afterLines="50" w:after="156"/>
        <w:rPr>
          <w:rFonts w:ascii="微软雅黑" w:eastAsia="微软雅黑" w:hAnsi="微软雅黑"/>
          <w:szCs w:val="21"/>
        </w:rPr>
      </w:pPr>
      <w:r w:rsidRPr="00B44C20">
        <w:rPr>
          <w:rFonts w:ascii="微软雅黑" w:eastAsia="微软雅黑" w:hAnsi="微软雅黑" w:hint="eastAsia"/>
          <w:szCs w:val="21"/>
        </w:rPr>
        <w:t>项目简介：</w:t>
      </w:r>
    </w:p>
    <w:p w:rsidR="0013611A" w:rsidRPr="0013611A" w:rsidRDefault="0013611A" w:rsidP="00A45091">
      <w:pPr>
        <w:autoSpaceDE w:val="0"/>
        <w:autoSpaceDN w:val="0"/>
        <w:adjustRightInd w:val="0"/>
        <w:spacing w:beforeLines="50" w:before="156" w:afterLines="50" w:after="156"/>
        <w:rPr>
          <w:rFonts w:ascii="微软雅黑" w:eastAsia="微软雅黑" w:hAnsi="微软雅黑"/>
          <w:szCs w:val="21"/>
        </w:rPr>
      </w:pPr>
      <w:r w:rsidRPr="0013611A">
        <w:rPr>
          <w:rFonts w:ascii="微软雅黑" w:eastAsia="微软雅黑" w:hAnsi="微软雅黑" w:hint="eastAsia"/>
          <w:szCs w:val="21"/>
        </w:rPr>
        <w:t>江苏省水产三新工程重大项目“泥鳅养殖技术示范与推广”实施以来，项目组创建、示范推广了泥鳅规模化受精卵孵化、夏花鱼种培育技术体系；确定了大鳞副泥鳅良种选育与规模化繁殖的基础群体，建立大鳞副泥鳅良种选育系；进行了大鳞副泥鳅第二代测序，大批量开发了分子标记，并筛选到与生长相关的分子标记12个；系统研究了泥鳅细菌性疾病的流行特征、主要病变、病原细菌学等方面的检验与研究，明确了这些疾病的发病与流行及有效检验方法。分离获得泥鳅霍乱弧菌和温和气单胞菌，研究了其表观生物学性状及分子鉴定指标，检测出霍乱弧菌导致泥鳅感染发病；研究了泥鳅养殖池水质变化规律，筛选出适合泥鳅养殖的无公害水质改良剂2个（高酶芽孢杆菌、鱼虾可乐）、免疫增强剂1个（黄芪多糖）；研究并示范推广了泥鳅主养模式以及泥鳅与河蟹、泥鳅与南美白对虾的混养模式。</w:t>
      </w:r>
    </w:p>
    <w:p w:rsidR="0013611A" w:rsidRDefault="0013611A" w:rsidP="00A45091">
      <w:pPr>
        <w:autoSpaceDE w:val="0"/>
        <w:autoSpaceDN w:val="0"/>
        <w:adjustRightInd w:val="0"/>
        <w:spacing w:beforeLines="50" w:before="156" w:afterLines="50" w:after="156"/>
        <w:rPr>
          <w:rFonts w:ascii="微软雅黑" w:eastAsia="微软雅黑" w:hAnsi="微软雅黑"/>
          <w:szCs w:val="21"/>
        </w:rPr>
      </w:pPr>
      <w:r w:rsidRPr="0013611A">
        <w:rPr>
          <w:rFonts w:ascii="微软雅黑" w:eastAsia="微软雅黑" w:hAnsi="微软雅黑" w:hint="eastAsia"/>
          <w:szCs w:val="21"/>
        </w:rPr>
        <w:t>项目的实施创建并示范推广了泥鳅自繁自育技术体系，泥鳅病害综合防治技术体系和泥鳅低密度主养模式以及泥鳅与河蟹等经济水产品的混养模式，为江苏省及周边省份泥鳅养殖的健康发展提供了技术支撑。2012-2016年项目实施区共建成泥鳅繁育基地35个，繁育鳅苗50.01亿尾，建成苗种培育基地9704亩，大规格苗种培育成活率达到51.61%。合计主养示范推广面积12.03万亩，新增产值17.73亿元，新增利润6.162亿元。其中，2014-2016年，新增利润4.6亿元，新增税收3387.5万元，创汇1615.82万美元。</w:t>
      </w:r>
    </w:p>
    <w:p w:rsidR="005E2727" w:rsidRPr="00B44C20" w:rsidRDefault="005E2727" w:rsidP="005E2727">
      <w:pPr>
        <w:spacing w:line="276" w:lineRule="auto"/>
        <w:ind w:firstLineChars="200" w:firstLine="420"/>
        <w:rPr>
          <w:rFonts w:ascii="微软雅黑" w:eastAsia="微软雅黑" w:hAnsi="微软雅黑"/>
          <w:szCs w:val="21"/>
        </w:rPr>
      </w:pPr>
      <w:r w:rsidRPr="00B44C20">
        <w:rPr>
          <w:rFonts w:ascii="微软雅黑" w:eastAsia="微软雅黑" w:hAnsi="微软雅黑" w:hint="eastAsia"/>
          <w:szCs w:val="21"/>
        </w:rPr>
        <w:t>主要知识产权证明目录</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1、一种泥鳅的孵化培育方法 中国 ZL201110319737.6</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2、泥鳅工厂化繁殖育苗方法 中国 ZL201310279033.X</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3、一种泥鳅温和气单胞菌疫苗的制备与使用方法 中国 ZL201110040577.1</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4、一种泥鳅霍乱弧菌疫苗的制备方法 中国 ZL201010290135.8</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5、一种大鳞副泥鳅良种选育方法 中国 ZL201410606181.2</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6、泥鳅与南美白对虾的混合养殖方法 中国 ZL201410817422.8</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7、一种对旧池改造后的养殖池 中国 ZL 201520616806.3</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8、泥鳅苗种培育方法 中国 201610757056.0</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9、抗泥鳅病原霍乱弧菌的卵黄抗体灭活 中国 201310276567.7</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10、一种用于水产混合养殖的池塘 中国 201720201138.7</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11、一种鱼类孵化环道的自动清洗过滤网设施 中国 ZL 201420666090.3</w:t>
      </w:r>
    </w:p>
    <w:p w:rsidR="005E2727" w:rsidRP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12、蟹池套养泥鳅生态养殖技术操作规程 中国 DB3213/ T007-2015</w:t>
      </w:r>
    </w:p>
    <w:p w:rsidR="005E2727" w:rsidRDefault="005E2727" w:rsidP="00A45091">
      <w:pPr>
        <w:autoSpaceDE w:val="0"/>
        <w:autoSpaceDN w:val="0"/>
        <w:adjustRightInd w:val="0"/>
        <w:spacing w:beforeLines="50" w:before="156" w:afterLines="50" w:after="156"/>
        <w:rPr>
          <w:rFonts w:ascii="微软雅黑" w:eastAsia="微软雅黑" w:hAnsi="微软雅黑"/>
          <w:szCs w:val="21"/>
        </w:rPr>
      </w:pPr>
      <w:r w:rsidRPr="005E2727">
        <w:rPr>
          <w:rFonts w:ascii="微软雅黑" w:eastAsia="微软雅黑" w:hAnsi="微软雅黑" w:hint="eastAsia"/>
          <w:szCs w:val="21"/>
        </w:rPr>
        <w:t>13、泥鳅工厂化繁殖及幼苗培育操作规程 中国 DB3203/ T010-2016</w:t>
      </w:r>
    </w:p>
    <w:p w:rsidR="00B43CFB" w:rsidRDefault="00B43CFB" w:rsidP="00A45091">
      <w:pPr>
        <w:autoSpaceDE w:val="0"/>
        <w:autoSpaceDN w:val="0"/>
        <w:adjustRightInd w:val="0"/>
        <w:spacing w:beforeLines="50" w:before="156" w:afterLines="50" w:after="156"/>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tbl>
      <w:tblPr>
        <w:tblStyle w:val="a8"/>
        <w:tblW w:w="0" w:type="auto"/>
        <w:tblLook w:val="04A0" w:firstRow="1" w:lastRow="0" w:firstColumn="1" w:lastColumn="0" w:noHBand="0" w:noVBand="1"/>
      </w:tblPr>
      <w:tblGrid>
        <w:gridCol w:w="675"/>
        <w:gridCol w:w="709"/>
        <w:gridCol w:w="851"/>
        <w:gridCol w:w="992"/>
        <w:gridCol w:w="2693"/>
        <w:gridCol w:w="2602"/>
      </w:tblGrid>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2693"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260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凌去非</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1、3主要贡献人，负责项目整体设计与组织实施。创新了泥鳅规模化人工繁殖、水泥池静水孵化与苗种培育技术。收集保存了长江流域泥鳅种群8个，率先创建大鳞副泥鳅家系100个、混合选育系2个，开发了大鳞副泥鳅微卫星分子标记15106 个，并进行了与生长相关标记的筛选与初步应用，为江苏省已建成的2个泥鳅良种场及项目实施区的泥鳅亲本选育、优质苗种生产提供了技术支撑。授权发明专利2项、实用新型专利1项，撰写、发表与本项目有关研究论文18篇，主编“泥鳅高效养殖与疾病防治技术”等著作2本。在该项技术研发工作中投入的工作量占本人工作总量的80%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泥鳅养殖技术示范与推广，江苏省海洋与渔业科技创新二等奖（排名第1），2016年; 泥鳅健康养殖关键技术与示范推广，江苏省海洋与渔业科技创新二等奖（排名第1），2013年</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张晓君</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扬州大学</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2主要贡献人，负责泥鳅细菌性疾病检测及免疫防控技术研究，系统研究了泥鳅细菌性疾病的流行特征、病原细菌及其快速分子生物学检测方法等，优选出生产上有效药物并进行了使用剂量的研究；使用黄芩佐剂研制了泥鳅病原霍乱弧菌和病原温和气单胞菌疫苗，通过浸泡和注射免疫接种等均能够使泥鳅产生良好的免疫应答，为泥鳅细菌性疾病免疫预防提供了技术支撑；创建了泥鳅细菌性疾病的特异性多重PCR、SYBR GreenⅠ实时定量PCR及环介导恒温扩增技术（LAMP）检测方法。在该项技术研发工作中投入的工作量占本人工作总量的60%；授权发明专利2项，发表论文5篇。</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2009年获河北省科技进步二等奖1项，2011年获连云港市科技进步二等奖1项，获中国水产科学研究院科技进步三等奖1项</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李彩娟</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助理研究员</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1、3的主要贡献人。进行大鳞副泥鳅转录组测序及微卫星分子标记的批量开发，筛选与大鳞副泥鳅生长相关微卫星分子标记，为大鳞副泥鳅遗传育种提供技术支撑；收集了中国四大湖泊大鳞副泥鳅野生群体，进行各群体遗传结构分析，确立了大鳞副泥鳅理想的选育基础群体，建立了大鳞副泥鳅混合选育系和家系，创建了大鳞副泥鳅批量人工催产技术，指导相关企业进行大鳞副泥鳅规模化人工繁殖和养殖技术。授权发明专利1项，授权实用新型专利1个，发表相关研究论文9篇，合作出版著作2本。在该项技术研发工作中投入的工作量占本人工作总量的80%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2016年12月主要参加的科技项目《泥鳅养殖技术示范与推广》获江苏省海洋与渔业科技创新奖二等奖（排名第9）</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4</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董志国</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淮海工学院</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4主要贡献人，开发了12个大鳞副泥鳅微卫星分子标记；研究了高密度精养泥鳅与低密度生态养殖泥鳅的营养成分，发现泥鳅肌肉一般营养成分和脂肪酸、蛋白质氨基酸的营养含量均不存在显著差异，说明高密度精养与生态养殖模式下泥鳅的营养不存在明显差异。研究了高密度精养泥鳅与低密度生态养殖泥鳅的水质、底质和底质中的微生物组成，发现低密度组的COD, 氨氮，活性磷，亚硝酸盐氮，有机碳和反硝化细菌的含量均低于高密度组，揭示了生态养殖对保持优良水质的重要作用的事实。在该项技术研发工作中投入的工作量占本人工作总量的60%。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1. 青蛤优良种质资源发掘与评价，连云港市科技进步三等奖，2017；2. 淡水珍珠蚌新品种选育和养殖关键技术,上海市科技进步一等奖，2008。</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李义</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2、4的主要贡献人。系统研究了泥鳅养殖池主要水质因子变化规律，明确了透明度、铵态氮应作为泥鳅养殖池塘夏季主要的监测与调控指标。进行泥鳅免疫增强剂的筛选与推广应用，在项目实施区淮安市，泥鳅养殖池发病率显著降低。从泥鳅养殖池塘水体中分离筛选到1株对亚硝酸盐、氨氮及硫化物具有较强清除效果的枯草芽孢杆菌，该菌的扩增与多个实施点的初步应用，取得较好的水质控制效果。该项技术研发工作中投入的工作量占本人工作总量的60%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2016年12月主要参加的科技项目《泥鳅养殖技术示范与推广》获江苏省海洋与渔业科技创新奖二等奖（排名第7）</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6</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强晓刚</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高级工程师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淮安市水产技术指导站</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1的主要贡献人。根据项目总体要求，设计、组织淮安市泥鳅养殖技术研究与示范推广。主持淮安市泥鳅苗种规模化繁育技术研究，系统研发了设施化土池泥鳅育苗技术，泥鳅大规格苗种成活率达45.1%；组织开展泥鳅苗种规模化繁育工作；研发泥鳅与克氏螯虾、泥鳅与水稻混养技术，确立了相关生态养殖模式；协作创新、示范推广了泥鳅综合防病技术。申请国家专利1项，淮安市地方标准1项。该项技术研发工作中投入的工作量占本人工作总量的60%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农业部丰收奖二等奖1次、省海洋与渔业局科技创新成果二等奖3次</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王珍</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徐州市水产技术推广站</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1的主要贡献人。研发了泥鳅工厂化繁育技术，徐州市项目实施期间累计繁殖鳅苗6.09亿尾，累计培育鳅种41.8万千克，大规格鳅种培育平均成活率逐年提高；研究了泥鳅主养模式，并进行示范与推广；协作创新、示范推广了泥鳅综合防病技术；在徐州项目实施区泥鳅养殖示范推广总面积3158亩，其中主养面积 982亩，获授权发明专利1项（泥鳅工厂化繁殖育苗方法 201310279033.X ），参与制定地方标准1个（泥鳅工厂化繁殖及幼苗培育操作规程， DB3203/T010-2016）。该项技术研发工作中投入的工作量占本人工作总量的60%。</w:t>
            </w:r>
          </w:p>
        </w:tc>
        <w:tc>
          <w:tcPr>
            <w:tcW w:w="2602" w:type="dxa"/>
            <w:vAlign w:val="center"/>
          </w:tcPr>
          <w:p w:rsidR="00B43CFB" w:rsidRPr="00B529E9" w:rsidRDefault="00B43CFB" w:rsidP="0013611A">
            <w:pPr>
              <w:widowControl/>
              <w:rPr>
                <w:rFonts w:ascii="微软雅黑" w:eastAsia="微软雅黑" w:hAnsi="微软雅黑" w:cs="宋体"/>
                <w:kern w:val="0"/>
                <w:sz w:val="18"/>
                <w:szCs w:val="21"/>
              </w:rPr>
            </w:pP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8</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于飞</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13611A" w:rsidP="0013611A">
            <w:pPr>
              <w:widowControl/>
              <w:spacing w:line="240" w:lineRule="atLeast"/>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连云港市渔业技术指导站</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创新点1主要贡献人。共同研发了泥鳅规模化人工催产、人工孵化技术，创新了养殖池塘标准化改造方案，以更好地适应泥鳅的养殖（ZL 201520616806.3），协同创新、示范推广了泥鳅与其他水产养殖种类的混养技术。根据项目的技术方案与实施细则，本人主要负责连云港市赣榆区泥鳅养殖技术的示范推广工作，协作创新、示范了泥鳅综合防病技术，项目实施区泥鳅发病率显著降低。该项技术研发工作中投入的工作量占本人工作总量的60%。</w:t>
            </w:r>
          </w:p>
        </w:tc>
        <w:tc>
          <w:tcPr>
            <w:tcW w:w="260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2017年1月，“三疣梭子蟹苗种质量鉴定技术开发及应用”项目获江苏省海洋与渔业科技创新奖三等奖（第4人）。</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9</w:t>
            </w:r>
          </w:p>
        </w:tc>
        <w:tc>
          <w:tcPr>
            <w:tcW w:w="709"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姜雪照</w:t>
            </w:r>
          </w:p>
        </w:tc>
        <w:tc>
          <w:tcPr>
            <w:tcW w:w="851" w:type="dxa"/>
            <w:vAlign w:val="center"/>
          </w:tcPr>
          <w:p w:rsidR="00B43CFB" w:rsidRPr="00B529E9" w:rsidRDefault="0013611A"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高级工程师</w:t>
            </w:r>
          </w:p>
        </w:tc>
        <w:tc>
          <w:tcPr>
            <w:tcW w:w="992"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宿迁市水产技术推广站</w:t>
            </w:r>
          </w:p>
        </w:tc>
        <w:tc>
          <w:tcPr>
            <w:tcW w:w="2693" w:type="dxa"/>
            <w:vAlign w:val="center"/>
          </w:tcPr>
          <w:p w:rsidR="00B43CFB" w:rsidRPr="00B529E9" w:rsidRDefault="0013611A" w:rsidP="0013611A">
            <w:pPr>
              <w:widowControl/>
              <w:rPr>
                <w:rFonts w:ascii="微软雅黑" w:eastAsia="微软雅黑" w:hAnsi="微软雅黑" w:cs="宋体"/>
                <w:kern w:val="0"/>
                <w:sz w:val="18"/>
                <w:szCs w:val="21"/>
              </w:rPr>
            </w:pPr>
            <w:r w:rsidRPr="0013611A">
              <w:rPr>
                <w:rFonts w:ascii="微软雅黑" w:eastAsia="微软雅黑" w:hAnsi="微软雅黑" w:cs="宋体" w:hint="eastAsia"/>
                <w:kern w:val="0"/>
                <w:sz w:val="18"/>
                <w:szCs w:val="21"/>
              </w:rPr>
              <w:t>创新点4的主要贡献人。统筹负责宿迁地区项目实施与技术示范推广工作，创建了泥鳅与河蟹双主养、泥鳅与草鱼种双主养等系列试验方案，确立了适宜本地的泥鳅养殖的新模式及相关技术参数。建成苗种繁育基地3个，2012-2016年繁育泥鳅水花14.63亿尾；建立大规格苗种培育面积3070亩，项目区苗种自给率达95%；累计推广池塘主养泥鳅、蟹鳅、藕鳅、鱼鳅、鳖鳅混养等高效生态养殖面积21316亩，新增产值46174.4万元，新增利润11466.6万元。发表研究论文3篇，制定宿迁市技术操作规程1项，在该项技术研发工作中投入的工作量占本人工作总量的55%以上。</w:t>
            </w:r>
          </w:p>
        </w:tc>
        <w:tc>
          <w:tcPr>
            <w:tcW w:w="260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共获得省、市级科技进步奖及推广奖7项。</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10</w:t>
            </w:r>
          </w:p>
        </w:tc>
        <w:tc>
          <w:tcPr>
            <w:tcW w:w="709"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李勇</w:t>
            </w:r>
          </w:p>
        </w:tc>
        <w:tc>
          <w:tcPr>
            <w:tcW w:w="851" w:type="dxa"/>
            <w:vAlign w:val="center"/>
          </w:tcPr>
          <w:p w:rsidR="00B43CFB" w:rsidRPr="00B529E9" w:rsidRDefault="005E2727"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高级工程师</w:t>
            </w:r>
          </w:p>
        </w:tc>
        <w:tc>
          <w:tcPr>
            <w:tcW w:w="99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泗阳县水产技术指导站</w:t>
            </w:r>
          </w:p>
        </w:tc>
        <w:tc>
          <w:tcPr>
            <w:tcW w:w="2693"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创新点4的主要贡献人。创建了泥鳅和河蟹等水产品混养模式，提高了饲料利用率和转化率，起草了泥鳅与河蟹混养技术操作规程；研发并示范推广了泥鳅池塘繁育方案。根据项目组技术实施方案与操作细则，本人负责泗阳县泥鳅养殖技术示范与推广工作，2012年-2016年开始，在泗阳县富康水产专业合作联社等单位开展泥鳅养殖技术示范与推广应用，累计应用面积39289亩，亩产值1.2万元，亩效益0.5万元，总产值47146.8万元，总效益19644.5万元；累计出口创汇200余万美元。该项技术研发工作中投入的工作量占本人工作总量的60%。</w:t>
            </w:r>
          </w:p>
        </w:tc>
        <w:tc>
          <w:tcPr>
            <w:tcW w:w="260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宿迁市科技进步二等奖、淮安市科技进步三等奖</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11</w:t>
            </w:r>
          </w:p>
        </w:tc>
        <w:tc>
          <w:tcPr>
            <w:tcW w:w="709"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陈武</w:t>
            </w:r>
          </w:p>
        </w:tc>
        <w:tc>
          <w:tcPr>
            <w:tcW w:w="851" w:type="dxa"/>
            <w:vAlign w:val="center"/>
          </w:tcPr>
          <w:p w:rsidR="00B43CFB" w:rsidRPr="00B529E9" w:rsidRDefault="005E2727"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灌云县水产渔业技术指导站</w:t>
            </w:r>
          </w:p>
        </w:tc>
        <w:tc>
          <w:tcPr>
            <w:tcW w:w="2693"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创新点4的主要贡献人。负责项目在灌云地区的组织与实施，创建了泥鳅低密度养殖、泥鳅与鳙、鲢混养、泥鳅藕田套养等养殖模式。相关技术的示范推广使项目实施区泥鳅养殖饵料利用率、产出与投入比和养殖经济效益显著提高，同时，降低了养殖成本的投入和养殖尾水的排放，泥鳅养殖模式更加健康与可持续，养殖户的抗风险能力也得到了较大的提高。协作创新、示范推广了泥鳅综合防病技术。发表研究论文1篇。该项技术研发工作中投入的工作量占本人工作总量的55%。</w:t>
            </w:r>
          </w:p>
        </w:tc>
        <w:tc>
          <w:tcPr>
            <w:tcW w:w="2602" w:type="dxa"/>
            <w:vAlign w:val="center"/>
          </w:tcPr>
          <w:p w:rsidR="00B43CFB" w:rsidRPr="00B529E9" w:rsidRDefault="00B43CFB" w:rsidP="0013611A">
            <w:pPr>
              <w:widowControl/>
              <w:rPr>
                <w:rFonts w:ascii="微软雅黑" w:eastAsia="微软雅黑" w:hAnsi="微软雅黑" w:cs="宋体"/>
                <w:kern w:val="0"/>
                <w:sz w:val="18"/>
                <w:szCs w:val="21"/>
              </w:rPr>
            </w:pP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12</w:t>
            </w:r>
          </w:p>
        </w:tc>
        <w:tc>
          <w:tcPr>
            <w:tcW w:w="709"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王威</w:t>
            </w:r>
          </w:p>
        </w:tc>
        <w:tc>
          <w:tcPr>
            <w:tcW w:w="851" w:type="dxa"/>
            <w:vAlign w:val="center"/>
          </w:tcPr>
          <w:p w:rsidR="00B43CFB" w:rsidRPr="00B529E9" w:rsidRDefault="005E2727"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宿迁市水产技术推广站</w:t>
            </w:r>
          </w:p>
        </w:tc>
        <w:tc>
          <w:tcPr>
            <w:tcW w:w="2693"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创新点4的主要贡献人。主要负责宿迁地区项目实施管理，带领宿迁项目组制定项目试验方案，创建了适宜本地的泥鳅养殖的新模式及相关技术参数，协同创建了泥鳅工厂化人工繁育、池塘生态主、混养和病害防控技术体系，推广泥鳅高效生态养殖面积2万余亩，发表研究论文3篇，制定宿迁市地方标准1项，在该项技术研发工作中投入的工作量占本人工作总量的70%以上。</w:t>
            </w:r>
          </w:p>
        </w:tc>
        <w:tc>
          <w:tcPr>
            <w:tcW w:w="260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第四届江苏省海洋与渔业科技创新奖二等奖</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13 </w:t>
            </w:r>
          </w:p>
        </w:tc>
        <w:tc>
          <w:tcPr>
            <w:tcW w:w="709"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喻梅</w:t>
            </w:r>
          </w:p>
        </w:tc>
        <w:tc>
          <w:tcPr>
            <w:tcW w:w="851" w:type="dxa"/>
            <w:vAlign w:val="center"/>
          </w:tcPr>
          <w:p w:rsidR="00B43CFB" w:rsidRPr="00B529E9" w:rsidRDefault="005E2727"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高级工程师</w:t>
            </w:r>
          </w:p>
        </w:tc>
        <w:tc>
          <w:tcPr>
            <w:tcW w:w="99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徐州市水产技术推广站</w:t>
            </w:r>
          </w:p>
        </w:tc>
        <w:tc>
          <w:tcPr>
            <w:tcW w:w="2693"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创新点1的主要完成人。根据项目组本人在该项目中全面负责徐州地区项目实施方案制定、项目实施及成果推广工作。尤其在泥鳅苗种基地建设、泥鳅苗种规模化繁育及高效健康养殖模式的探讨与推广等方面起到了关键作用。创建了泥鳅苗种繁育方式及高效健康养殖模式，完全攻克了泥鳅苗种规模繁育的技术关键点，实现了泥鳅苗种规模生产，推动了全市泥鳅养殖的规模发展，协同有关高校进行泥鳅综合防病技术研发与示范推广。发表研究论文4篇，制定地方标准1个。在该项技术研发工作中投入的工作量占本人工作总量的60%以上。</w:t>
            </w:r>
          </w:p>
        </w:tc>
        <w:tc>
          <w:tcPr>
            <w:tcW w:w="260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1、“金鱼、锦鲤选育和养殖与配套技术”获江苏省海洋与渔业科技创新奖“二等奖”，证书号20100209-06，颁奖单位江苏省海洋与渔业局2、“金鱼高效规模养殖技术体系研究与应用”获徐州市科技进步奖“二等奖”，证书号2010-2-2-R1，颁奖单位为徐州市人民政府。</w:t>
            </w:r>
          </w:p>
        </w:tc>
      </w:tr>
      <w:tr w:rsidR="00B43CFB" w:rsidRPr="00B529E9" w:rsidTr="0013611A">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14</w:t>
            </w:r>
          </w:p>
        </w:tc>
        <w:tc>
          <w:tcPr>
            <w:tcW w:w="709"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李建军</w:t>
            </w:r>
          </w:p>
        </w:tc>
        <w:tc>
          <w:tcPr>
            <w:tcW w:w="851" w:type="dxa"/>
            <w:vAlign w:val="center"/>
          </w:tcPr>
          <w:p w:rsidR="00B43CFB" w:rsidRPr="00B529E9" w:rsidRDefault="005E2727"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连云港市赣榆区海洋渔业技术指导推广站</w:t>
            </w:r>
          </w:p>
        </w:tc>
        <w:tc>
          <w:tcPr>
            <w:tcW w:w="2693"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创新点4的主要贡献人。负责赣榆区泥鳅养殖技术创新与推广工作，根据项目组的技术方案与实施细则，协同研发、示范推广了泥鳅低密度养殖模式，有效地降低了泥鳅养殖投入和养殖风险，协作创新、示范了泥鳅养殖池水质调控技术以及综合防病技术，项目实施区泥鳅发病率显著降低。完成了项目实施区泥鳅养殖池主要水质指标在线监测与控制工作，对项目实施区出口泥鳅的质量控制进行了全程跟踪与服务，该项技术研发工作中投入的工作量占本人工作总量的55%。</w:t>
            </w:r>
          </w:p>
        </w:tc>
        <w:tc>
          <w:tcPr>
            <w:tcW w:w="2602" w:type="dxa"/>
            <w:vAlign w:val="center"/>
          </w:tcPr>
          <w:p w:rsidR="00B43CFB" w:rsidRPr="00B529E9" w:rsidRDefault="005E2727" w:rsidP="0013611A">
            <w:pPr>
              <w:widowControl/>
              <w:rPr>
                <w:rFonts w:ascii="微软雅黑" w:eastAsia="微软雅黑" w:hAnsi="微软雅黑" w:cs="宋体"/>
                <w:kern w:val="0"/>
                <w:sz w:val="18"/>
                <w:szCs w:val="21"/>
              </w:rPr>
            </w:pPr>
            <w:r w:rsidRPr="005E2727">
              <w:rPr>
                <w:rFonts w:ascii="微软雅黑" w:eastAsia="微软雅黑" w:hAnsi="微软雅黑" w:cs="宋体" w:hint="eastAsia"/>
                <w:kern w:val="0"/>
                <w:sz w:val="18"/>
                <w:szCs w:val="21"/>
              </w:rPr>
              <w:t>2016年12月，获农业部2014-2016年度全国农牧渔业丰收奖。奖项类别：农业技术推广成果奖项目名称：池塘养殖物联网智能监控系统集成与示范推广奖励等级：一等奖获奖者：李建军（第14完成人）</w:t>
            </w:r>
          </w:p>
        </w:tc>
      </w:tr>
    </w:tbl>
    <w:p w:rsidR="00B43CFB" w:rsidRPr="00B44C20" w:rsidRDefault="00B43CFB" w:rsidP="00B43CFB">
      <w:pPr>
        <w:rPr>
          <w:rFonts w:ascii="微软雅黑" w:eastAsia="微软雅黑" w:hAnsi="微软雅黑"/>
          <w:szCs w:val="21"/>
        </w:rPr>
      </w:pPr>
    </w:p>
    <w:p w:rsidR="00B43CFB" w:rsidRDefault="00B43CFB"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Default="006A236D" w:rsidP="00B43CFB">
      <w:pPr>
        <w:rPr>
          <w:rFonts w:ascii="微软雅黑" w:eastAsia="微软雅黑" w:hAnsi="微软雅黑"/>
          <w:szCs w:val="21"/>
        </w:rPr>
      </w:pPr>
    </w:p>
    <w:p w:rsidR="006A236D" w:rsidRPr="00B44C20" w:rsidRDefault="006A236D" w:rsidP="00B43CFB">
      <w:pPr>
        <w:rPr>
          <w:rFonts w:ascii="微软雅黑" w:eastAsia="微软雅黑" w:hAnsi="微软雅黑"/>
          <w:szCs w:val="21"/>
        </w:rPr>
      </w:pPr>
    </w:p>
    <w:p w:rsidR="00B43CFB" w:rsidRDefault="00B43CFB" w:rsidP="00B43CFB">
      <w:pPr>
        <w:pStyle w:val="Default"/>
        <w:jc w:val="both"/>
        <w:rPr>
          <w:rFonts w:ascii="微软雅黑" w:eastAsia="微软雅黑" w:hAnsi="微软雅黑"/>
          <w:szCs w:val="21"/>
        </w:rPr>
      </w:pPr>
      <w:r w:rsidRPr="00B44C20">
        <w:rPr>
          <w:rFonts w:ascii="微软雅黑" w:eastAsia="微软雅黑" w:hAnsi="微软雅黑" w:hint="eastAsia"/>
          <w:szCs w:val="21"/>
        </w:rPr>
        <w:t>1</w:t>
      </w:r>
      <w:r>
        <w:rPr>
          <w:rFonts w:ascii="微软雅黑" w:eastAsia="微软雅黑" w:hAnsi="微软雅黑" w:hint="eastAsia"/>
          <w:szCs w:val="21"/>
        </w:rPr>
        <w:t>6</w:t>
      </w:r>
      <w:r w:rsidRPr="00B44C20">
        <w:rPr>
          <w:rFonts w:ascii="微软雅黑" w:eastAsia="微软雅黑" w:hAnsi="微软雅黑" w:hint="eastAsia"/>
          <w:szCs w:val="21"/>
        </w:rPr>
        <w:t>、</w:t>
      </w:r>
    </w:p>
    <w:p w:rsidR="00B43CFB" w:rsidRPr="00B44C20" w:rsidRDefault="00B43CFB" w:rsidP="001802D7">
      <w:pPr>
        <w:pStyle w:val="Default"/>
        <w:rPr>
          <w:rFonts w:ascii="微软雅黑" w:eastAsia="微软雅黑" w:hAnsi="微软雅黑"/>
          <w:sz w:val="21"/>
          <w:szCs w:val="21"/>
        </w:rPr>
      </w:pPr>
      <w:r w:rsidRPr="00B44C20">
        <w:rPr>
          <w:rFonts w:ascii="微软雅黑" w:eastAsia="微软雅黑" w:hAnsi="微软雅黑" w:hint="eastAsia"/>
          <w:sz w:val="21"/>
          <w:szCs w:val="21"/>
        </w:rPr>
        <w:t>项目名称：</w:t>
      </w:r>
      <w:r w:rsidR="001802D7" w:rsidRPr="001802D7">
        <w:rPr>
          <w:rFonts w:ascii="微软雅黑" w:eastAsia="微软雅黑" w:hAnsi="微软雅黑" w:hint="eastAsia"/>
          <w:sz w:val="21"/>
          <w:szCs w:val="21"/>
        </w:rPr>
        <w:t>基于各流程数据库的缝前智能化系统关键技术研发与应用示范</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BD60E9" w:rsidRPr="00BD60E9">
        <w:rPr>
          <w:rFonts w:ascii="微软雅黑" w:eastAsia="微软雅黑" w:hAnsi="微软雅黑" w:hint="eastAsia"/>
          <w:sz w:val="21"/>
          <w:szCs w:val="21"/>
        </w:rPr>
        <w:t>尚笑梅 陈建明 厉旗、贾丽丽、祁宁、蔡兰、卢业虎、陶道福</w:t>
      </w:r>
    </w:p>
    <w:p w:rsidR="00B43CFB" w:rsidRPr="00B529E9"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w:t>
      </w:r>
      <w:r w:rsidR="00BD60E9" w:rsidRPr="00BD60E9">
        <w:rPr>
          <w:rFonts w:ascii="微软雅黑" w:eastAsia="微软雅黑" w:hAnsi="微软雅黑" w:hint="eastAsia"/>
          <w:sz w:val="21"/>
          <w:szCs w:val="21"/>
        </w:rPr>
        <w:t>苏州大学 利诚服装集团股份有限公司 际华三五零二职业装有限公司 宜禾股份有限公司</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推荐单位：苏州大学</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B43CFB" w:rsidRDefault="00B43CFB" w:rsidP="00A45091">
      <w:pPr>
        <w:autoSpaceDE w:val="0"/>
        <w:autoSpaceDN w:val="0"/>
        <w:adjustRightInd w:val="0"/>
        <w:spacing w:beforeLines="50" w:before="156" w:afterLines="50" w:after="156"/>
        <w:rPr>
          <w:rFonts w:ascii="微软雅黑" w:eastAsia="微软雅黑" w:hAnsi="微软雅黑"/>
          <w:szCs w:val="21"/>
        </w:rPr>
      </w:pPr>
      <w:r w:rsidRPr="00B44C20">
        <w:rPr>
          <w:rFonts w:ascii="微软雅黑" w:eastAsia="微软雅黑" w:hAnsi="微软雅黑" w:hint="eastAsia"/>
          <w:szCs w:val="21"/>
        </w:rPr>
        <w:t>项目简介：</w:t>
      </w:r>
    </w:p>
    <w:p w:rsidR="00BD60E9" w:rsidRPr="00BD60E9" w:rsidRDefault="00BD60E9" w:rsidP="00A45091">
      <w:pPr>
        <w:autoSpaceDE w:val="0"/>
        <w:autoSpaceDN w:val="0"/>
        <w:adjustRightInd w:val="0"/>
        <w:spacing w:beforeLines="50" w:before="156" w:afterLines="50" w:after="156"/>
        <w:rPr>
          <w:rFonts w:ascii="微软雅黑" w:eastAsia="微软雅黑" w:hAnsi="微软雅黑"/>
          <w:szCs w:val="21"/>
        </w:rPr>
      </w:pPr>
      <w:r w:rsidRPr="00BD60E9">
        <w:rPr>
          <w:rFonts w:ascii="微软雅黑" w:eastAsia="微软雅黑" w:hAnsi="微软雅黑" w:hint="eastAsia"/>
          <w:szCs w:val="21"/>
        </w:rPr>
        <w:t>服装定制产业缝前各流程的数字化、智能化发展正在起步，如何充分利用好客户资源、企业资源和行业知识，形成数据库资源管理，缩短周期提高效率，满足定制市场快速增长的需求，是行业亟待解决的问题。缝前流程包括款式设计、人体尺寸采集、制衣数据转换、样版自动生成、衣片裁剪。利用缝前各个流程的特征知识构建数据库系统，是服装企业提炼加工各流程技术形成专家知识，实现缝前智能化的方案之一。本成果即是在研发各个生产流程专家知识数据库的同时，将缝前各工序按制造需求把数据和各系统集成，解决了构建款式知识库、人体数据库、样版数据库、工序知识库、裁片数据库的关键技术，实现了人体数据采集到样版自动生成到自动裁剪流程的信息化和自动化，形成人体尺寸获取、制衣尺寸数据转换、款式样版生成、缝制裁片自动裁剪的无缝连接，本成果研发的自动化、智能化技术使服装定制企业缝前智能系统的应用成为了可能。该成果可服务方向包括：人体数据库建设、体型研究与应用、样版设计与生成、工序智能化构建等多方面。</w:t>
      </w:r>
    </w:p>
    <w:p w:rsidR="00BD60E9" w:rsidRPr="00BD60E9" w:rsidRDefault="00BD60E9" w:rsidP="00A45091">
      <w:pPr>
        <w:autoSpaceDE w:val="0"/>
        <w:autoSpaceDN w:val="0"/>
        <w:adjustRightInd w:val="0"/>
        <w:spacing w:beforeLines="50" w:before="156" w:afterLines="50" w:after="156"/>
        <w:rPr>
          <w:rFonts w:ascii="微软雅黑" w:eastAsia="微软雅黑" w:hAnsi="微软雅黑"/>
          <w:szCs w:val="21"/>
        </w:rPr>
      </w:pPr>
      <w:r w:rsidRPr="00BD60E9">
        <w:rPr>
          <w:rFonts w:ascii="微软雅黑" w:eastAsia="微软雅黑" w:hAnsi="微软雅黑" w:hint="eastAsia"/>
          <w:szCs w:val="21"/>
        </w:rPr>
        <w:t>1、研发了基于服装产业资源的生成流程数据库系统。通过解决2D/3D人体数据与信息库建设的关键技术，包括数据容量精度及容量计算方法、不同源数据融合方法、人体尺寸与制衣数据转换、数据可用性验证方法及数据应用的数据模型等，构建了款式知识库、人体数据库、样版数据库、工序知识库、裁片数据库，使缝前各流程数据无缝连接。成果应用于服装企业，提高了生产效率。</w:t>
      </w:r>
    </w:p>
    <w:p w:rsidR="00BD60E9" w:rsidRPr="00BD60E9" w:rsidRDefault="00BD60E9" w:rsidP="00A45091">
      <w:pPr>
        <w:autoSpaceDE w:val="0"/>
        <w:autoSpaceDN w:val="0"/>
        <w:adjustRightInd w:val="0"/>
        <w:spacing w:beforeLines="50" w:before="156" w:afterLines="50" w:after="156"/>
        <w:rPr>
          <w:rFonts w:ascii="微软雅黑" w:eastAsia="微软雅黑" w:hAnsi="微软雅黑"/>
          <w:szCs w:val="21"/>
        </w:rPr>
      </w:pPr>
      <w:r w:rsidRPr="00BD60E9">
        <w:rPr>
          <w:rFonts w:ascii="微软雅黑" w:eastAsia="微软雅黑" w:hAnsi="微软雅黑" w:hint="eastAsia"/>
          <w:szCs w:val="21"/>
        </w:rPr>
        <w:t>2、研发了定制服装企业基于款式部件与人体部位的专家知识，开发样版自动重构系统，采用系列样版结构部件知识库和样版部件拆分协同制作，实现缝前样版智能生成。该系统创新性实现了定制服装缝制样版智能化生产，运用CAD、CAM系统使企业可以重构各个大类的款式样版，达到有效有序协同加工，缩短了缝前周期。</w:t>
      </w:r>
    </w:p>
    <w:p w:rsidR="00BD60E9" w:rsidRPr="00BD60E9" w:rsidRDefault="00BD60E9" w:rsidP="00A45091">
      <w:pPr>
        <w:autoSpaceDE w:val="0"/>
        <w:autoSpaceDN w:val="0"/>
        <w:adjustRightInd w:val="0"/>
        <w:spacing w:beforeLines="50" w:before="156" w:afterLines="50" w:after="156"/>
        <w:rPr>
          <w:rFonts w:ascii="微软雅黑" w:eastAsia="微软雅黑" w:hAnsi="微软雅黑"/>
          <w:szCs w:val="21"/>
        </w:rPr>
      </w:pPr>
      <w:r w:rsidRPr="00BD60E9">
        <w:rPr>
          <w:rFonts w:ascii="微软雅黑" w:eastAsia="微软雅黑" w:hAnsi="微软雅黑" w:hint="eastAsia"/>
          <w:szCs w:val="21"/>
        </w:rPr>
        <w:t>3、研发了面向RFID 管理系统的款式工序统计及分析方法（GSD系统），量化工序与工时，达到人和工序流程进行标准化计量，实现动态数据的信息化管理。开发的GSD工序数据库系统，为RFID管理系统做基本数据规范与标准，对应款式标准形成有效的资源调配和生产管理，提高了生产流水线工序平衡度，进而提升了效率，改善了劳动环境。</w:t>
      </w:r>
    </w:p>
    <w:p w:rsidR="00BD60E9" w:rsidRPr="00BD60E9" w:rsidRDefault="00BD60E9" w:rsidP="00A45091">
      <w:pPr>
        <w:autoSpaceDE w:val="0"/>
        <w:autoSpaceDN w:val="0"/>
        <w:adjustRightInd w:val="0"/>
        <w:spacing w:beforeLines="50" w:before="156" w:afterLines="50" w:after="156"/>
        <w:rPr>
          <w:rFonts w:ascii="微软雅黑" w:eastAsia="微软雅黑" w:hAnsi="微软雅黑"/>
          <w:szCs w:val="21"/>
        </w:rPr>
      </w:pPr>
      <w:r w:rsidRPr="00BD60E9">
        <w:rPr>
          <w:rFonts w:ascii="微软雅黑" w:eastAsia="微软雅黑" w:hAnsi="微软雅黑" w:hint="eastAsia"/>
          <w:szCs w:val="21"/>
        </w:rPr>
        <w:t xml:space="preserve">    4、实现将项目研究成果提炼形成专利支撑专著出版，以服务社会和完善教育及培训。构建培养专业硕士的实践体系，以项目研究和实践为先导建设企业研究生工作站，进站研究生、专业导师、教学管理者、企业导师共同组成围绕项目实践团队。以此模式培养研究生累计16名，其中毕业研究生7名，5名留站工作。</w:t>
      </w:r>
    </w:p>
    <w:p w:rsidR="00BD60E9" w:rsidRPr="00BD60E9" w:rsidRDefault="00BD60E9" w:rsidP="00A45091">
      <w:pPr>
        <w:autoSpaceDE w:val="0"/>
        <w:autoSpaceDN w:val="0"/>
        <w:adjustRightInd w:val="0"/>
        <w:spacing w:beforeLines="50" w:before="156" w:afterLines="50" w:after="156"/>
        <w:rPr>
          <w:rFonts w:ascii="微软雅黑" w:eastAsia="微软雅黑" w:hAnsi="微软雅黑"/>
          <w:szCs w:val="21"/>
        </w:rPr>
      </w:pPr>
      <w:r w:rsidRPr="00BD60E9">
        <w:rPr>
          <w:rFonts w:ascii="微软雅黑" w:eastAsia="微软雅黑" w:hAnsi="微软雅黑" w:hint="eastAsia"/>
          <w:szCs w:val="21"/>
        </w:rPr>
        <w:t>获得发明专利8项，实用新型专利10项，软件著作权6项，出版专著3部，获得科技进步奖4项，制定国家标准1项，发表研究论文29篇，其中SCI论文2篇，EI论文10篇，教学论文3篇，建有人体数据信息库、样版知识数据库系统和GSD工序标准数据库。</w:t>
      </w:r>
    </w:p>
    <w:p w:rsidR="00BD60E9" w:rsidRDefault="00BD60E9" w:rsidP="00A45091">
      <w:pPr>
        <w:autoSpaceDE w:val="0"/>
        <w:autoSpaceDN w:val="0"/>
        <w:adjustRightInd w:val="0"/>
        <w:spacing w:beforeLines="50" w:before="156" w:afterLines="50" w:after="156"/>
        <w:rPr>
          <w:rFonts w:ascii="微软雅黑" w:eastAsia="微软雅黑" w:hAnsi="微软雅黑"/>
          <w:szCs w:val="21"/>
        </w:rPr>
      </w:pPr>
      <w:r w:rsidRPr="00BD60E9">
        <w:rPr>
          <w:rFonts w:ascii="微软雅黑" w:eastAsia="微软雅黑" w:hAnsi="微软雅黑" w:hint="eastAsia"/>
          <w:szCs w:val="21"/>
        </w:rPr>
        <w:t>项目成果成功推广应用到全国11家企业单位。通过该成果研究，将服装制造过程中近80%数据入库规划管理，80%样版部件数据在库规划管理，工序步骤的80%数据在库规划管理，提高整体运营效率（包括工厂劳动效率）10%。以利诚集团服装公司为例，该类中型企业面料利用率提高3-5%，年生产能力增长量为5%，为企业带来了直接收益。</w:t>
      </w:r>
    </w:p>
    <w:p w:rsidR="00BD60E9" w:rsidRDefault="00BD60E9" w:rsidP="00A45091">
      <w:pPr>
        <w:autoSpaceDE w:val="0"/>
        <w:autoSpaceDN w:val="0"/>
        <w:adjustRightInd w:val="0"/>
        <w:spacing w:beforeLines="50" w:before="156" w:afterLines="50" w:after="156"/>
        <w:rPr>
          <w:rFonts w:ascii="微软雅黑" w:eastAsia="微软雅黑" w:hAnsi="微软雅黑"/>
          <w:szCs w:val="21"/>
        </w:rPr>
      </w:pPr>
    </w:p>
    <w:p w:rsidR="00BD60E9" w:rsidRDefault="00BD60E9" w:rsidP="00A45091">
      <w:pPr>
        <w:autoSpaceDE w:val="0"/>
        <w:autoSpaceDN w:val="0"/>
        <w:adjustRightInd w:val="0"/>
        <w:spacing w:beforeLines="50" w:before="156" w:afterLines="50" w:after="156"/>
        <w:rPr>
          <w:rFonts w:ascii="微软雅黑" w:eastAsia="微软雅黑" w:hAnsi="微软雅黑"/>
          <w:szCs w:val="21"/>
        </w:rPr>
      </w:pPr>
    </w:p>
    <w:p w:rsidR="00BD60E9" w:rsidRDefault="00BD60E9" w:rsidP="00BD60E9">
      <w:pPr>
        <w:spacing w:line="276" w:lineRule="auto"/>
        <w:rPr>
          <w:rFonts w:ascii="微软雅黑" w:eastAsia="微软雅黑" w:hAnsi="微软雅黑"/>
          <w:szCs w:val="21"/>
        </w:rPr>
      </w:pPr>
      <w:r w:rsidRPr="00B44C20">
        <w:rPr>
          <w:rFonts w:ascii="微软雅黑" w:eastAsia="微软雅黑" w:hAnsi="微软雅黑" w:hint="eastAsia"/>
          <w:szCs w:val="21"/>
        </w:rPr>
        <w:t>主要知识产权证明目录</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1、衬衫样板生成方法及系统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ZL201010285349.6</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2、基于成衣定制的制衣数据生成方法及系统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ZL201110093952.9</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3、西服定制样板生成方法及系统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ZL201110374031.X</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4、人体自动测量数据分析方法及系统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ZL201010283880.X</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5、一种基于聚类分析的服装标准工时的数据挖掘方法</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 2012 1 0400843.1</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6、一种磁盘目录信息的结构化管理方法</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 2010 1 0200600.4</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7、基于款式库的服装制造数据协同与管理的方法</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8、面向智能制衣的专家知识库的设计方法</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9、智能光电量衣尺</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ZL201020666334.X</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10、衬衫缝型结构系统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ZL201520146116.6</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11、西便装缝型结构系统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ZL201520145908.1</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12、西裤缝型结构系统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ZL201520146118.5</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13、西裙缝型结构系统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ZL201520145907.7</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14、牛仔服缝型结构系统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ZL201520145932.5</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15、风衣缝型结构系统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ZL201520146117.0</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16、夏装男生下裤缝型结构系统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ZL201620471772.8</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17、夏装女生裤缝型结构系统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ZL201620471785.5</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18、春秋装男生裤缝型结构系统</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ZL201620471854.2</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19、苏州大学服用人体信息数据库系统V1.0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2010SR033968</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20、服装量体尺寸归并与导出系统V2.0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2013SR153960</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21、苏州大学款式知识数据库系统软件V1.0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2014SR160339</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22、苏州大学服装制造数据协同系统软件V1.0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2014SR155994</w:t>
      </w:r>
    </w:p>
    <w:p w:rsidR="00BD60E9" w:rsidRPr="00BD60E9"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23、利诚成衣工艺分析软件[简称：GSD软件]V1.0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2011SR052075</w:t>
      </w:r>
    </w:p>
    <w:p w:rsidR="00BD60E9" w:rsidRPr="00B44C20" w:rsidRDefault="00BD60E9" w:rsidP="00BD60E9">
      <w:pPr>
        <w:spacing w:line="276" w:lineRule="auto"/>
        <w:rPr>
          <w:rFonts w:ascii="微软雅黑" w:eastAsia="微软雅黑" w:hAnsi="微软雅黑"/>
          <w:szCs w:val="21"/>
        </w:rPr>
      </w:pPr>
      <w:r w:rsidRPr="00BD60E9">
        <w:rPr>
          <w:rFonts w:ascii="微软雅黑" w:eastAsia="微软雅黑" w:hAnsi="微软雅黑" w:hint="eastAsia"/>
          <w:szCs w:val="21"/>
        </w:rPr>
        <w:t>24、利诚服装现场MES管理软件[简称：RFID现场管理软件]V1.0</w:t>
      </w:r>
      <w:r w:rsidRPr="00BD60E9">
        <w:rPr>
          <w:rFonts w:ascii="微软雅黑" w:eastAsia="微软雅黑" w:hAnsi="微软雅黑" w:hint="eastAsia"/>
          <w:szCs w:val="21"/>
        </w:rPr>
        <w:tab/>
        <w:t>中国</w:t>
      </w:r>
      <w:r w:rsidRPr="00BD60E9">
        <w:rPr>
          <w:rFonts w:ascii="微软雅黑" w:eastAsia="微软雅黑" w:hAnsi="微软雅黑" w:hint="eastAsia"/>
          <w:szCs w:val="21"/>
        </w:rPr>
        <w:tab/>
        <w:t>2011SR052077</w:t>
      </w:r>
    </w:p>
    <w:p w:rsidR="00BD60E9" w:rsidRDefault="00BD60E9" w:rsidP="00A45091">
      <w:pPr>
        <w:autoSpaceDE w:val="0"/>
        <w:autoSpaceDN w:val="0"/>
        <w:adjustRightInd w:val="0"/>
        <w:spacing w:beforeLines="50" w:before="156" w:afterLines="50" w:after="156"/>
        <w:rPr>
          <w:rFonts w:ascii="微软雅黑" w:eastAsia="微软雅黑" w:hAnsi="微软雅黑"/>
          <w:szCs w:val="21"/>
        </w:rPr>
      </w:pPr>
    </w:p>
    <w:p w:rsidR="00B43CFB" w:rsidRDefault="00B43CFB" w:rsidP="00A45091">
      <w:pPr>
        <w:autoSpaceDE w:val="0"/>
        <w:autoSpaceDN w:val="0"/>
        <w:adjustRightInd w:val="0"/>
        <w:spacing w:beforeLines="50" w:before="156" w:afterLines="50" w:after="156"/>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tbl>
      <w:tblPr>
        <w:tblStyle w:val="a8"/>
        <w:tblW w:w="0" w:type="auto"/>
        <w:tblLook w:val="04A0" w:firstRow="1" w:lastRow="0" w:firstColumn="1" w:lastColumn="0" w:noHBand="0" w:noVBand="1"/>
      </w:tblPr>
      <w:tblGrid>
        <w:gridCol w:w="675"/>
        <w:gridCol w:w="709"/>
        <w:gridCol w:w="851"/>
        <w:gridCol w:w="992"/>
        <w:gridCol w:w="3260"/>
        <w:gridCol w:w="2035"/>
      </w:tblGrid>
      <w:tr w:rsidR="00B43CFB" w:rsidRPr="00B529E9" w:rsidTr="00BD60E9">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3260"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203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43CFB" w:rsidRPr="00B529E9" w:rsidTr="00BD60E9">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尚笑梅</w:t>
            </w:r>
          </w:p>
        </w:tc>
        <w:tc>
          <w:tcPr>
            <w:tcW w:w="851" w:type="dxa"/>
            <w:vAlign w:val="center"/>
          </w:tcPr>
          <w:p w:rsidR="00B43CFB" w:rsidRPr="00B529E9" w:rsidRDefault="00BD60E9"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苏州大学</w:t>
            </w:r>
          </w:p>
        </w:tc>
        <w:tc>
          <w:tcPr>
            <w:tcW w:w="3260" w:type="dxa"/>
            <w:vAlign w:val="center"/>
          </w:tcPr>
          <w:p w:rsidR="00BD60E9" w:rsidRPr="0025097C" w:rsidRDefault="00BD60E9" w:rsidP="00BD60E9">
            <w:pPr>
              <w:spacing w:line="360" w:lineRule="exact"/>
              <w:ind w:firstLine="48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一完成人，对创新点1、2、3和4做出了创造性的贡献。从事服装数字化建设研究多年，具有丰富的企业实际生产经验。领导本奖项的申报、研究计划的制定以及与合作企业的沟通，为项目的实施提供了技术路径。提出在研发各个流程专家知识数据库的同时，将缝前各工序按制造需求将数据和各系统集成。解决了构建款式知识库、人体数据库、样版数据库、工序知识库、裁片数据库的关键技术。</w:t>
            </w:r>
          </w:p>
          <w:p w:rsidR="00B43CFB" w:rsidRPr="00B529E9" w:rsidRDefault="00BD60E9" w:rsidP="00BD60E9">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旁证材料：获得多项成果及奖励，主持多项国家、部省级课题，发表SCI论文2篇，EI论文10篇，发明专利5项，实用新型专利10项，软件著作权4项，专著3部，颁布国家标准1项。</w:t>
            </w:r>
          </w:p>
        </w:tc>
        <w:tc>
          <w:tcPr>
            <w:tcW w:w="2035" w:type="dxa"/>
            <w:vAlign w:val="center"/>
          </w:tcPr>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2013年10月，中国纺织工业联合会科技进步优秀二等奖，3D/2D服装用人体数据资源及产业化职能体系构建</w:t>
            </w:r>
          </w:p>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2016年10月，中国纺织工业联合会科技进步优秀二等奖，服装用人体数据验证方法（GB/T 30548-2014）</w:t>
            </w:r>
          </w:p>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2016年10月，中国纺织工业联合会科技进步优秀二等奖，基于成衣数据和产业知识库的智能制造关键技术研究及产业化</w:t>
            </w:r>
          </w:p>
          <w:p w:rsidR="00B43CFB" w:rsidRPr="00B529E9" w:rsidRDefault="00B43CFB" w:rsidP="0013611A">
            <w:pPr>
              <w:widowControl/>
              <w:rPr>
                <w:rFonts w:ascii="微软雅黑" w:eastAsia="微软雅黑" w:hAnsi="微软雅黑" w:cs="宋体"/>
                <w:kern w:val="0"/>
                <w:sz w:val="18"/>
                <w:szCs w:val="21"/>
              </w:rPr>
            </w:pPr>
          </w:p>
        </w:tc>
      </w:tr>
      <w:tr w:rsidR="00B43CFB" w:rsidRPr="00B529E9" w:rsidTr="00BD60E9">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陈建明</w:t>
            </w:r>
          </w:p>
        </w:tc>
        <w:tc>
          <w:tcPr>
            <w:tcW w:w="851"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副教授</w:t>
            </w:r>
          </w:p>
        </w:tc>
        <w:tc>
          <w:tcPr>
            <w:tcW w:w="992"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苏州大学</w:t>
            </w:r>
          </w:p>
        </w:tc>
        <w:tc>
          <w:tcPr>
            <w:tcW w:w="3260" w:type="dxa"/>
            <w:vAlign w:val="center"/>
          </w:tcPr>
          <w:p w:rsidR="00BD60E9" w:rsidRPr="0025097C" w:rsidRDefault="00BD60E9" w:rsidP="00BD60E9">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二完成人，对创新点1、2、3做出了创造性的贡献。作为苏州大学计算机与科学技术学院副教授，一直致力于研发计算机工程软件。在该项目中，从事服装智能制造、智能人体测量等思想与方法的研究，直接参与了该科技成果的整体实施过程，提出了很多宝贵思路与整体项目构思，占工作量的80%以上，实现了多源人体测量数据的自动处理和特征的智能提取，完成制衣尺寸数据的转换，参与研究缝前各工序的分流程数据库的关键技术。</w:t>
            </w:r>
          </w:p>
          <w:p w:rsidR="00B43CFB" w:rsidRPr="00B529E9" w:rsidRDefault="00BD60E9" w:rsidP="00BD60E9">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旁证材料：获得多项成果及奖励，获得发明专利2项，发表研究论文2篇。</w:t>
            </w:r>
          </w:p>
        </w:tc>
        <w:tc>
          <w:tcPr>
            <w:tcW w:w="2035" w:type="dxa"/>
            <w:vAlign w:val="center"/>
          </w:tcPr>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2011年，面向敏捷制造的服装装备集成技术研究及产业化，全国纺织工业协会科技进步二等奖；</w:t>
            </w:r>
          </w:p>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2013年，职业服多层次数据库管理系统设计及产品数据应用研究，获河北省科技进步三等奖。</w:t>
            </w:r>
          </w:p>
          <w:p w:rsidR="00B43CFB" w:rsidRPr="00B529E9" w:rsidRDefault="00B43CFB" w:rsidP="0013611A">
            <w:pPr>
              <w:widowControl/>
              <w:rPr>
                <w:rFonts w:ascii="微软雅黑" w:eastAsia="微软雅黑" w:hAnsi="微软雅黑" w:cs="宋体"/>
                <w:kern w:val="0"/>
                <w:sz w:val="18"/>
                <w:szCs w:val="21"/>
              </w:rPr>
            </w:pPr>
          </w:p>
        </w:tc>
      </w:tr>
      <w:tr w:rsidR="00B43CFB" w:rsidRPr="00B529E9" w:rsidTr="00BD60E9">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厉旗</w:t>
            </w:r>
          </w:p>
        </w:tc>
        <w:tc>
          <w:tcPr>
            <w:tcW w:w="851"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kern w:val="0"/>
                <w:sz w:val="18"/>
                <w:szCs w:val="21"/>
              </w:rPr>
              <w:t>高级经济师</w:t>
            </w:r>
          </w:p>
        </w:tc>
        <w:tc>
          <w:tcPr>
            <w:tcW w:w="992"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利诚服装集团股份有限公司</w:t>
            </w:r>
          </w:p>
        </w:tc>
        <w:tc>
          <w:tcPr>
            <w:tcW w:w="3260" w:type="dxa"/>
            <w:vAlign w:val="center"/>
          </w:tcPr>
          <w:p w:rsidR="00BD60E9" w:rsidRPr="0025097C" w:rsidRDefault="00BD60E9" w:rsidP="00BD60E9">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三完成人，对创新点1、3做出了创造性的贡献。主要负责统筹与领导项目期间企业与学校工作的对接，以及推进项目技术在企业的实际应用。项目初期领导各方制定研究计划，调研企业生产流程，研究流水线工序工时，为基于RFID系统的服装制造流程数据系统的研发提供了基本数据资料，在该系统在企业的应用期间领导稳定性监控及维护工作。项目中期组织并参与协同加工技术系统的开发，以制造流程数据系统为基础，依据企业生产加工管理的需求，为该系统的技术路径和框架结构的制定提供参考意见。项目后期建立企业人体尺寸数据库和GSD工序流程数据库，做出了很大贡献。</w:t>
            </w:r>
          </w:p>
          <w:p w:rsidR="00B43CFB" w:rsidRPr="00B529E9" w:rsidRDefault="00BD60E9" w:rsidP="00BD60E9">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旁证材料：获得发明专利2项，软件著作权2项，发表研究论文7篇。</w:t>
            </w:r>
          </w:p>
        </w:tc>
        <w:tc>
          <w:tcPr>
            <w:tcW w:w="2035" w:type="dxa"/>
            <w:vAlign w:val="center"/>
          </w:tcPr>
          <w:p w:rsidR="00BD60E9" w:rsidRPr="0025097C" w:rsidRDefault="00BD60E9" w:rsidP="00BD60E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2016年度中国纺织工业联合会科技进步奖二等奖</w:t>
            </w:r>
          </w:p>
          <w:p w:rsidR="00B43CFB" w:rsidRPr="00B529E9" w:rsidRDefault="00B43CFB" w:rsidP="0013611A">
            <w:pPr>
              <w:widowControl/>
              <w:rPr>
                <w:rFonts w:ascii="微软雅黑" w:eastAsia="微软雅黑" w:hAnsi="微软雅黑" w:cs="宋体"/>
                <w:kern w:val="0"/>
                <w:sz w:val="18"/>
                <w:szCs w:val="21"/>
              </w:rPr>
            </w:pPr>
          </w:p>
        </w:tc>
      </w:tr>
      <w:tr w:rsidR="00B43CFB" w:rsidRPr="00B529E9" w:rsidTr="00BD60E9">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4</w:t>
            </w:r>
          </w:p>
        </w:tc>
        <w:tc>
          <w:tcPr>
            <w:tcW w:w="709"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贾丽丽</w:t>
            </w:r>
          </w:p>
        </w:tc>
        <w:tc>
          <w:tcPr>
            <w:tcW w:w="851" w:type="dxa"/>
            <w:vAlign w:val="center"/>
          </w:tcPr>
          <w:p w:rsidR="00B43CFB" w:rsidRPr="00B529E9" w:rsidRDefault="00BD60E9"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工程师</w:t>
            </w:r>
          </w:p>
        </w:tc>
        <w:tc>
          <w:tcPr>
            <w:tcW w:w="992"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际华三五零二职业装有限公司</w:t>
            </w:r>
          </w:p>
        </w:tc>
        <w:tc>
          <w:tcPr>
            <w:tcW w:w="3260" w:type="dxa"/>
            <w:vAlign w:val="center"/>
          </w:tcPr>
          <w:p w:rsidR="00BD60E9" w:rsidRPr="0025097C" w:rsidRDefault="00BD60E9" w:rsidP="00BD60E9">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四完成人，对创新点1、2做出了创造性的贡献。主要负责企业与学校的沟通，并参与项目的申报和实施。在项目起始阶段，负责企业定制数据采集、整合等工作的规划。项目原始数据工作完成后，参与企业职业装数据库的架构设计，以及数据应用系统的对接指导。项目后期负责指导数据库的常规管理和维护工作，并跟进和监督数据应用系统在企业的实际应用情况。最终帮助企业建立人体尺寸信息数据库并不断实施使用。</w:t>
            </w:r>
          </w:p>
          <w:p w:rsidR="00B43CFB" w:rsidRPr="00B529E9" w:rsidRDefault="00BD60E9" w:rsidP="00BD60E9">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旁证材料：发表研究论文1篇。</w:t>
            </w:r>
          </w:p>
        </w:tc>
        <w:tc>
          <w:tcPr>
            <w:tcW w:w="2035" w:type="dxa"/>
            <w:vAlign w:val="center"/>
          </w:tcPr>
          <w:p w:rsidR="00B43CFB"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2014年11月，《服装设计数字化管理系统》获得中国纺织工业联合会科学技术三等奖</w:t>
            </w:r>
          </w:p>
        </w:tc>
      </w:tr>
      <w:tr w:rsidR="00BD60E9" w:rsidRPr="00B529E9" w:rsidTr="00BD60E9">
        <w:tc>
          <w:tcPr>
            <w:tcW w:w="675" w:type="dxa"/>
            <w:vAlign w:val="center"/>
          </w:tcPr>
          <w:p w:rsidR="00BD60E9" w:rsidRPr="00B529E9" w:rsidRDefault="00BD60E9"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BD60E9"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祁宁</w:t>
            </w:r>
          </w:p>
        </w:tc>
        <w:tc>
          <w:tcPr>
            <w:tcW w:w="851" w:type="dxa"/>
            <w:vAlign w:val="center"/>
          </w:tcPr>
          <w:p w:rsidR="00BD60E9"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助理研究员</w:t>
            </w:r>
          </w:p>
        </w:tc>
        <w:tc>
          <w:tcPr>
            <w:tcW w:w="992" w:type="dxa"/>
            <w:vAlign w:val="center"/>
          </w:tcPr>
          <w:p w:rsidR="00BD60E9" w:rsidRPr="00B529E9" w:rsidRDefault="00BD60E9"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3260" w:type="dxa"/>
            <w:vAlign w:val="center"/>
          </w:tcPr>
          <w:p w:rsidR="00BD60E9" w:rsidRPr="0025097C" w:rsidRDefault="00BD60E9" w:rsidP="00BD60E9">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五完成人，对创新点1、2、3做出了创造性的贡献。作为主要研究单位苏州大学的实验室管理人员，参与了项目研究计划的制定，在研究过程中提供了重要的科研理论以及研究资料支持。与企业合作在实际生产应用的基础上实现了多源人体测量数据的自动处理和特征的智能提取，完成制衣尺寸数据的转换，参与研究缝前各工序的分流程数据库的关键技术，参与人才培养、应用企业项目实施和工作站管理，为本项目研发的自动化、智能化和标准化技术推动服装定制企业缝前智能系统的应用和示范做出了重要的贡献。</w:t>
            </w:r>
          </w:p>
          <w:p w:rsidR="00BD60E9" w:rsidRPr="0025097C" w:rsidRDefault="00BD60E9" w:rsidP="00BD60E9">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 xml:space="preserve"> 旁证材料：直接参与国标项目的起草和实施。</w:t>
            </w:r>
          </w:p>
          <w:p w:rsidR="00BD60E9" w:rsidRPr="00B529E9" w:rsidRDefault="00BD60E9" w:rsidP="0013611A">
            <w:pPr>
              <w:widowControl/>
              <w:rPr>
                <w:rFonts w:ascii="微软雅黑" w:eastAsia="微软雅黑" w:hAnsi="微软雅黑" w:cs="宋体"/>
                <w:kern w:val="0"/>
                <w:sz w:val="18"/>
                <w:szCs w:val="21"/>
              </w:rPr>
            </w:pPr>
          </w:p>
        </w:tc>
        <w:tc>
          <w:tcPr>
            <w:tcW w:w="2035" w:type="dxa"/>
            <w:vAlign w:val="center"/>
          </w:tcPr>
          <w:p w:rsidR="00BD60E9" w:rsidRPr="0025097C" w:rsidRDefault="00BD60E9" w:rsidP="00C541C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2016年，纺织工业联合会，纺织之光科学技术奖二等奖</w:t>
            </w:r>
          </w:p>
        </w:tc>
      </w:tr>
      <w:tr w:rsidR="00BD60E9" w:rsidRPr="00B529E9" w:rsidTr="00BD60E9">
        <w:tc>
          <w:tcPr>
            <w:tcW w:w="675" w:type="dxa"/>
            <w:vAlign w:val="center"/>
          </w:tcPr>
          <w:p w:rsidR="00BD60E9" w:rsidRPr="00B529E9" w:rsidRDefault="00BD60E9"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6</w:t>
            </w:r>
          </w:p>
        </w:tc>
        <w:tc>
          <w:tcPr>
            <w:tcW w:w="709" w:type="dxa"/>
            <w:vAlign w:val="center"/>
          </w:tcPr>
          <w:p w:rsidR="00BD60E9"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蔡兰</w:t>
            </w:r>
          </w:p>
        </w:tc>
        <w:tc>
          <w:tcPr>
            <w:tcW w:w="851" w:type="dxa"/>
            <w:vAlign w:val="center"/>
          </w:tcPr>
          <w:p w:rsidR="00BD60E9" w:rsidRPr="00B529E9" w:rsidRDefault="00BD60E9"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初级</w:t>
            </w:r>
          </w:p>
        </w:tc>
        <w:tc>
          <w:tcPr>
            <w:tcW w:w="992" w:type="dxa"/>
            <w:vAlign w:val="center"/>
          </w:tcPr>
          <w:p w:rsidR="00BD60E9"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利诚服装集团股份有限公司</w:t>
            </w:r>
          </w:p>
        </w:tc>
        <w:tc>
          <w:tcPr>
            <w:tcW w:w="3260" w:type="dxa"/>
            <w:vAlign w:val="center"/>
          </w:tcPr>
          <w:p w:rsidR="00BD60E9" w:rsidRPr="0025097C" w:rsidRDefault="00BD60E9" w:rsidP="00BD60E9">
            <w:pPr>
              <w:spacing w:line="36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六完成人，对创新点1、3做出了创造性的贡献。主要负责项目期间学校与企业的对接，以及项目技术细节的沟通。项目初期负责调研企业生产流程，研究流水线工序工时，为基于RFID系统的服装制造流程数据系统的研发提供了基本数据资料，在该系统在企业的应用期间参与稳定性监控及维护工作。项目中期参与协同加工技术系统的开发，以制造流程数据系统为基础，依据企业生产加工管理的需求，为该系统的技术路径和框架结构的制定提供参考意见。项目后期负责跟进各项技术在企业的应用情况，为项目的结题验收提供数据资料。</w:t>
            </w:r>
          </w:p>
          <w:p w:rsidR="00BD60E9" w:rsidRPr="00B529E9" w:rsidRDefault="00BD60E9" w:rsidP="00BD60E9">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 xml:space="preserve">    旁证材料：发表研究论文3篇。</w:t>
            </w:r>
          </w:p>
        </w:tc>
        <w:tc>
          <w:tcPr>
            <w:tcW w:w="2035" w:type="dxa"/>
            <w:vAlign w:val="center"/>
          </w:tcPr>
          <w:p w:rsidR="00BD60E9" w:rsidRPr="00B529E9" w:rsidRDefault="00BD60E9"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2016年，中国纺织工业联合会科学技术进步二等奖，基于成衣数据和产业知识库的智能制造关键技术研究及产业化。</w:t>
            </w:r>
          </w:p>
        </w:tc>
      </w:tr>
      <w:tr w:rsidR="0025097C" w:rsidRPr="00B529E9" w:rsidTr="00BD60E9">
        <w:tc>
          <w:tcPr>
            <w:tcW w:w="675" w:type="dxa"/>
            <w:vAlign w:val="center"/>
          </w:tcPr>
          <w:p w:rsidR="0025097C" w:rsidRPr="00B529E9" w:rsidRDefault="0025097C"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25097C" w:rsidRPr="00B529E9" w:rsidRDefault="0025097C"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卢业虎</w:t>
            </w:r>
          </w:p>
        </w:tc>
        <w:tc>
          <w:tcPr>
            <w:tcW w:w="851" w:type="dxa"/>
            <w:vAlign w:val="center"/>
          </w:tcPr>
          <w:p w:rsidR="0025097C" w:rsidRPr="00B529E9" w:rsidRDefault="0025097C"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25097C" w:rsidRPr="00B529E9" w:rsidRDefault="0025097C"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3260" w:type="dxa"/>
            <w:vAlign w:val="center"/>
          </w:tcPr>
          <w:p w:rsidR="0025097C" w:rsidRPr="0025097C" w:rsidRDefault="0025097C" w:rsidP="0025097C">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七完成人，对创新点1、2做出了创造性的贡献。一直从事服装智能制造、人体测量方法及标准方面的研究，直接参与了该科技成果的整体实施过程，占工作量的80%以上，实现了多源人体测量数据的自动处理和特征的智能提取，完成制衣尺寸数据的转换，参与研究缝前各工序的分流程数据库的关键技术：款式知识库、人体数据库、样版数据库、工序知识库、裁片数据库，为协同管理系统的构建提供了良好的技术支撑，参与人才培养、应用企业项目实施和工作站管理，为本项目研发的自动化、智能化和标准化技术推动服装定制企业缝前智能系统的应用和示范做出了重要的贡献。</w:t>
            </w:r>
          </w:p>
          <w:p w:rsidR="0025097C" w:rsidRPr="0025097C" w:rsidRDefault="0025097C" w:rsidP="0025097C">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旁证材料：发表国外研究论文1篇，参与项目的起草和实施。</w:t>
            </w:r>
          </w:p>
          <w:p w:rsidR="0025097C" w:rsidRPr="00B529E9" w:rsidRDefault="0025097C" w:rsidP="0013611A">
            <w:pPr>
              <w:widowControl/>
              <w:rPr>
                <w:rFonts w:ascii="微软雅黑" w:eastAsia="微软雅黑" w:hAnsi="微软雅黑" w:cs="宋体"/>
                <w:kern w:val="0"/>
                <w:sz w:val="18"/>
                <w:szCs w:val="21"/>
              </w:rPr>
            </w:pPr>
          </w:p>
        </w:tc>
        <w:tc>
          <w:tcPr>
            <w:tcW w:w="2035" w:type="dxa"/>
            <w:vAlign w:val="center"/>
          </w:tcPr>
          <w:p w:rsidR="0025097C" w:rsidRPr="0025097C" w:rsidRDefault="0025097C" w:rsidP="00C541C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2013年纺织之光科技进步二等奖1项；</w:t>
            </w:r>
          </w:p>
          <w:p w:rsidR="0025097C" w:rsidRPr="0025097C" w:rsidRDefault="0025097C" w:rsidP="00C541C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2016年纺织之光科技进步二等奖2项；</w:t>
            </w:r>
          </w:p>
          <w:p w:rsidR="0025097C" w:rsidRPr="0025097C" w:rsidRDefault="0025097C" w:rsidP="00C541C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2016年上海市优秀博士论文、王善元优博论文；</w:t>
            </w:r>
          </w:p>
          <w:p w:rsidR="0025097C" w:rsidRPr="0025097C" w:rsidRDefault="0025097C" w:rsidP="00C541C9">
            <w:pPr>
              <w:spacing w:line="240" w:lineRule="exac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2016年苏州市自然科学论文三等奖。</w:t>
            </w:r>
          </w:p>
          <w:p w:rsidR="0025097C" w:rsidRPr="0025097C" w:rsidRDefault="0025097C" w:rsidP="00C541C9">
            <w:pPr>
              <w:spacing w:line="240" w:lineRule="exact"/>
              <w:rPr>
                <w:rFonts w:ascii="微软雅黑" w:eastAsia="微软雅黑" w:hAnsi="微软雅黑" w:cs="宋体"/>
                <w:kern w:val="0"/>
                <w:sz w:val="18"/>
                <w:szCs w:val="21"/>
              </w:rPr>
            </w:pPr>
          </w:p>
          <w:p w:rsidR="0025097C" w:rsidRPr="0025097C" w:rsidRDefault="0025097C" w:rsidP="00C541C9">
            <w:pPr>
              <w:spacing w:line="240" w:lineRule="exact"/>
              <w:rPr>
                <w:rFonts w:ascii="微软雅黑" w:eastAsia="微软雅黑" w:hAnsi="微软雅黑" w:cs="宋体"/>
                <w:kern w:val="0"/>
                <w:sz w:val="18"/>
                <w:szCs w:val="21"/>
              </w:rPr>
            </w:pPr>
          </w:p>
          <w:p w:rsidR="0025097C" w:rsidRPr="0025097C" w:rsidRDefault="0025097C" w:rsidP="00C541C9">
            <w:pPr>
              <w:spacing w:line="240" w:lineRule="exact"/>
              <w:rPr>
                <w:rFonts w:ascii="微软雅黑" w:eastAsia="微软雅黑" w:hAnsi="微软雅黑" w:cs="宋体"/>
                <w:kern w:val="0"/>
                <w:sz w:val="18"/>
                <w:szCs w:val="21"/>
              </w:rPr>
            </w:pPr>
          </w:p>
        </w:tc>
      </w:tr>
      <w:tr w:rsidR="0025097C" w:rsidRPr="00B529E9" w:rsidTr="00BD60E9">
        <w:tc>
          <w:tcPr>
            <w:tcW w:w="675" w:type="dxa"/>
            <w:vAlign w:val="center"/>
          </w:tcPr>
          <w:p w:rsidR="0025097C" w:rsidRPr="00B529E9" w:rsidRDefault="0025097C"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8</w:t>
            </w:r>
          </w:p>
        </w:tc>
        <w:tc>
          <w:tcPr>
            <w:tcW w:w="709" w:type="dxa"/>
            <w:vAlign w:val="center"/>
          </w:tcPr>
          <w:p w:rsidR="0025097C" w:rsidRPr="00B529E9" w:rsidRDefault="0025097C" w:rsidP="0013611A">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陶道福</w:t>
            </w:r>
          </w:p>
        </w:tc>
        <w:tc>
          <w:tcPr>
            <w:tcW w:w="851" w:type="dxa"/>
            <w:vAlign w:val="center"/>
          </w:tcPr>
          <w:p w:rsidR="0025097C" w:rsidRPr="00B529E9" w:rsidRDefault="0025097C"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初级</w:t>
            </w:r>
          </w:p>
        </w:tc>
        <w:tc>
          <w:tcPr>
            <w:tcW w:w="992" w:type="dxa"/>
            <w:vAlign w:val="center"/>
          </w:tcPr>
          <w:p w:rsidR="0025097C" w:rsidRPr="00B529E9" w:rsidRDefault="0025097C" w:rsidP="0013611A">
            <w:pPr>
              <w:widowControl/>
              <w:spacing w:line="240" w:lineRule="atLeast"/>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宜禾股份有限公司</w:t>
            </w:r>
          </w:p>
        </w:tc>
        <w:tc>
          <w:tcPr>
            <w:tcW w:w="3260" w:type="dxa"/>
            <w:vAlign w:val="center"/>
          </w:tcPr>
          <w:p w:rsidR="0025097C" w:rsidRPr="0025097C" w:rsidRDefault="0025097C" w:rsidP="0025097C">
            <w:pPr>
              <w:spacing w:line="360" w:lineRule="exact"/>
              <w:ind w:firstLine="420"/>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项目第八完成人，对创新点2做出了创造性的贡献。主要负责领导项目期间企业与学校的业务接洽和技术沟通。在合作初期领导制定了针对企业定制业务的人体数据采集工作的调研计划，为新技术与企业生产过程的融合提供了基础数据资料。在技术专利转让期间统筹企业与学校的细节交流。专利转让后，领导了新技术与企业实际生产进行融合的研究计划，并参与了实际应用技术路径的制定，并组织对应用成果进行跟踪式研究，为本项目的结题与审核提供研究资料。</w:t>
            </w:r>
          </w:p>
          <w:p w:rsidR="0025097C" w:rsidRPr="00B529E9" w:rsidRDefault="0025097C" w:rsidP="0025097C">
            <w:pPr>
              <w:widowControl/>
              <w:rPr>
                <w:rFonts w:ascii="微软雅黑" w:eastAsia="微软雅黑" w:hAnsi="微软雅黑" w:cs="宋体"/>
                <w:kern w:val="0"/>
                <w:sz w:val="18"/>
                <w:szCs w:val="21"/>
              </w:rPr>
            </w:pPr>
            <w:r w:rsidRPr="0025097C">
              <w:rPr>
                <w:rFonts w:ascii="微软雅黑" w:eastAsia="微软雅黑" w:hAnsi="微软雅黑" w:cs="宋体" w:hint="eastAsia"/>
                <w:kern w:val="0"/>
                <w:sz w:val="18"/>
                <w:szCs w:val="21"/>
              </w:rPr>
              <w:t>旁证材料：发表研究论文1篇。</w:t>
            </w:r>
          </w:p>
        </w:tc>
        <w:tc>
          <w:tcPr>
            <w:tcW w:w="2035" w:type="dxa"/>
            <w:vAlign w:val="center"/>
          </w:tcPr>
          <w:p w:rsidR="0025097C" w:rsidRPr="00B529E9" w:rsidRDefault="0025097C" w:rsidP="0013611A">
            <w:pPr>
              <w:widowControl/>
              <w:rPr>
                <w:rFonts w:ascii="微软雅黑" w:eastAsia="微软雅黑" w:hAnsi="微软雅黑" w:cs="宋体"/>
                <w:kern w:val="0"/>
                <w:sz w:val="18"/>
                <w:szCs w:val="21"/>
              </w:rPr>
            </w:pPr>
          </w:p>
        </w:tc>
      </w:tr>
    </w:tbl>
    <w:p w:rsidR="00B43CFB" w:rsidRPr="00B44C20" w:rsidRDefault="00B43CFB" w:rsidP="00B43CFB">
      <w:pPr>
        <w:rPr>
          <w:rFonts w:ascii="微软雅黑" w:eastAsia="微软雅黑" w:hAnsi="微软雅黑"/>
          <w:szCs w:val="21"/>
        </w:rPr>
      </w:pPr>
    </w:p>
    <w:p w:rsidR="00B43CFB" w:rsidRDefault="00B43CFB" w:rsidP="00A45091">
      <w:pPr>
        <w:autoSpaceDE w:val="0"/>
        <w:autoSpaceDN w:val="0"/>
        <w:adjustRightInd w:val="0"/>
        <w:spacing w:beforeLines="50" w:before="156" w:afterLines="50" w:after="156"/>
        <w:rPr>
          <w:rFonts w:ascii="微软雅黑" w:eastAsia="微软雅黑" w:hAnsi="微软雅黑"/>
          <w:szCs w:val="21"/>
        </w:rPr>
      </w:pPr>
    </w:p>
    <w:p w:rsidR="0025097C" w:rsidRDefault="0025097C" w:rsidP="00A45091">
      <w:pPr>
        <w:autoSpaceDE w:val="0"/>
        <w:autoSpaceDN w:val="0"/>
        <w:adjustRightInd w:val="0"/>
        <w:spacing w:beforeLines="50" w:before="156" w:afterLines="50" w:after="156"/>
        <w:rPr>
          <w:rFonts w:ascii="微软雅黑" w:eastAsia="微软雅黑" w:hAnsi="微软雅黑"/>
          <w:szCs w:val="21"/>
        </w:rPr>
      </w:pPr>
    </w:p>
    <w:p w:rsidR="0025097C" w:rsidRDefault="0025097C" w:rsidP="00A45091">
      <w:pPr>
        <w:autoSpaceDE w:val="0"/>
        <w:autoSpaceDN w:val="0"/>
        <w:adjustRightInd w:val="0"/>
        <w:spacing w:beforeLines="50" w:before="156" w:afterLines="50" w:after="156"/>
        <w:rPr>
          <w:rFonts w:ascii="微软雅黑" w:eastAsia="微软雅黑" w:hAnsi="微软雅黑"/>
          <w:szCs w:val="21"/>
        </w:rPr>
      </w:pPr>
    </w:p>
    <w:p w:rsidR="0025097C" w:rsidRDefault="0025097C" w:rsidP="00A45091">
      <w:pPr>
        <w:autoSpaceDE w:val="0"/>
        <w:autoSpaceDN w:val="0"/>
        <w:adjustRightInd w:val="0"/>
        <w:spacing w:beforeLines="50" w:before="156" w:afterLines="50" w:after="156"/>
        <w:rPr>
          <w:rFonts w:ascii="微软雅黑" w:eastAsia="微软雅黑" w:hAnsi="微软雅黑"/>
          <w:szCs w:val="21"/>
        </w:rPr>
      </w:pPr>
    </w:p>
    <w:p w:rsidR="0025097C" w:rsidRDefault="0025097C" w:rsidP="00A45091">
      <w:pPr>
        <w:autoSpaceDE w:val="0"/>
        <w:autoSpaceDN w:val="0"/>
        <w:adjustRightInd w:val="0"/>
        <w:spacing w:beforeLines="50" w:before="156" w:afterLines="50" w:after="156"/>
        <w:rPr>
          <w:rFonts w:ascii="微软雅黑" w:eastAsia="微软雅黑" w:hAnsi="微软雅黑"/>
          <w:szCs w:val="21"/>
        </w:rPr>
      </w:pPr>
    </w:p>
    <w:p w:rsidR="0025097C" w:rsidRDefault="0025097C" w:rsidP="00A45091">
      <w:pPr>
        <w:autoSpaceDE w:val="0"/>
        <w:autoSpaceDN w:val="0"/>
        <w:adjustRightInd w:val="0"/>
        <w:spacing w:beforeLines="50" w:before="156" w:afterLines="50" w:after="156"/>
        <w:rPr>
          <w:rFonts w:ascii="微软雅黑" w:eastAsia="微软雅黑" w:hAnsi="微软雅黑"/>
          <w:szCs w:val="21"/>
        </w:rPr>
      </w:pPr>
    </w:p>
    <w:p w:rsidR="0025097C" w:rsidRPr="00B44C20" w:rsidRDefault="0025097C" w:rsidP="00A45091">
      <w:pPr>
        <w:autoSpaceDE w:val="0"/>
        <w:autoSpaceDN w:val="0"/>
        <w:adjustRightInd w:val="0"/>
        <w:spacing w:beforeLines="50" w:before="156" w:afterLines="50" w:after="156"/>
        <w:rPr>
          <w:rFonts w:ascii="微软雅黑" w:eastAsia="微软雅黑" w:hAnsi="微软雅黑"/>
          <w:szCs w:val="21"/>
        </w:rPr>
      </w:pPr>
    </w:p>
    <w:p w:rsidR="00B43CFB" w:rsidRDefault="003915F2" w:rsidP="00B43CFB">
      <w:pPr>
        <w:pStyle w:val="Default"/>
        <w:jc w:val="both"/>
        <w:rPr>
          <w:rFonts w:ascii="微软雅黑" w:eastAsia="微软雅黑" w:hAnsi="微软雅黑"/>
          <w:szCs w:val="21"/>
        </w:rPr>
      </w:pPr>
      <w:r w:rsidRPr="00B44C20">
        <w:rPr>
          <w:rFonts w:ascii="微软雅黑" w:eastAsia="微软雅黑" w:hAnsi="微软雅黑"/>
          <w:szCs w:val="21"/>
        </w:rPr>
        <w:t xml:space="preserve"> </w:t>
      </w:r>
      <w:r w:rsidR="00B43CFB" w:rsidRPr="00B44C20">
        <w:rPr>
          <w:rFonts w:ascii="微软雅黑" w:eastAsia="微软雅黑" w:hAnsi="微软雅黑" w:hint="eastAsia"/>
          <w:szCs w:val="21"/>
        </w:rPr>
        <w:t>1</w:t>
      </w:r>
      <w:r w:rsidR="00B43CFB">
        <w:rPr>
          <w:rFonts w:ascii="微软雅黑" w:eastAsia="微软雅黑" w:hAnsi="微软雅黑" w:hint="eastAsia"/>
          <w:szCs w:val="21"/>
        </w:rPr>
        <w:t>7</w:t>
      </w:r>
      <w:r w:rsidR="00B43CFB" w:rsidRPr="00B44C20">
        <w:rPr>
          <w:rFonts w:ascii="微软雅黑" w:eastAsia="微软雅黑" w:hAnsi="微软雅黑" w:hint="eastAsia"/>
          <w:szCs w:val="21"/>
        </w:rPr>
        <w:t>、</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995075" w:rsidRPr="00995075">
        <w:rPr>
          <w:rFonts w:ascii="微软雅黑" w:eastAsia="微软雅黑" w:hAnsi="微软雅黑" w:hint="eastAsia"/>
          <w:sz w:val="21"/>
          <w:szCs w:val="21"/>
        </w:rPr>
        <w:t>拇手指软组织缺损关键技术的创新及规范化治疗</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995075" w:rsidRPr="00995075">
        <w:rPr>
          <w:rFonts w:ascii="微软雅黑" w:eastAsia="微软雅黑" w:hAnsi="微软雅黑" w:hint="eastAsia"/>
          <w:sz w:val="21"/>
          <w:szCs w:val="21"/>
        </w:rPr>
        <w:t>芮永军,糜菁熠,周晓,施海峰,沈小芳,薛明宇,钱俊,许亚军,赵刚,陆征峰,王骏</w:t>
      </w:r>
    </w:p>
    <w:p w:rsidR="00995075" w:rsidRDefault="00B43CFB" w:rsidP="00995075">
      <w:pPr>
        <w:pStyle w:val="Default"/>
        <w:jc w:val="both"/>
        <w:rPr>
          <w:rFonts w:hAnsi="Times New Roman"/>
          <w:sz w:val="21"/>
          <w:szCs w:val="21"/>
        </w:rPr>
      </w:pPr>
      <w:r w:rsidRPr="00B44C20">
        <w:rPr>
          <w:rFonts w:ascii="微软雅黑" w:eastAsia="微软雅黑" w:hAnsi="微软雅黑" w:hint="eastAsia"/>
          <w:sz w:val="21"/>
          <w:szCs w:val="21"/>
        </w:rPr>
        <w:t>主要完成单位：</w:t>
      </w:r>
      <w:r w:rsidR="00995075">
        <w:rPr>
          <w:rFonts w:hint="eastAsia"/>
          <w:sz w:val="21"/>
          <w:szCs w:val="21"/>
        </w:rPr>
        <w:t>苏州大学</w:t>
      </w:r>
      <w:r w:rsidR="00995075">
        <w:rPr>
          <w:rFonts w:ascii="Times New Roman" w:hAnsi="Times New Roman" w:cs="Times New Roman"/>
          <w:sz w:val="21"/>
          <w:szCs w:val="21"/>
        </w:rPr>
        <w:t>,</w:t>
      </w:r>
      <w:r w:rsidR="00995075">
        <w:rPr>
          <w:rFonts w:hAnsi="Times New Roman" w:hint="eastAsia"/>
          <w:sz w:val="21"/>
          <w:szCs w:val="21"/>
        </w:rPr>
        <w:t>苏州大学附属无锡九院</w:t>
      </w:r>
      <w:r w:rsidR="00995075">
        <w:rPr>
          <w:rFonts w:hAnsi="Times New Roman"/>
          <w:sz w:val="21"/>
          <w:szCs w:val="21"/>
        </w:rPr>
        <w:t xml:space="preserve"> </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推荐单位：苏州大学</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B43CFB" w:rsidRDefault="00B43CFB" w:rsidP="00A45091">
      <w:pPr>
        <w:autoSpaceDE w:val="0"/>
        <w:autoSpaceDN w:val="0"/>
        <w:adjustRightInd w:val="0"/>
        <w:spacing w:beforeLines="50" w:before="156" w:afterLines="50" w:after="156"/>
        <w:rPr>
          <w:rFonts w:ascii="微软雅黑" w:eastAsia="微软雅黑" w:hAnsi="微软雅黑"/>
          <w:szCs w:val="21"/>
        </w:rPr>
      </w:pPr>
      <w:r w:rsidRPr="00B44C20">
        <w:rPr>
          <w:rFonts w:ascii="微软雅黑" w:eastAsia="微软雅黑" w:hAnsi="微软雅黑" w:hint="eastAsia"/>
          <w:szCs w:val="21"/>
        </w:rPr>
        <w:t>项目简介：</w:t>
      </w:r>
    </w:p>
    <w:p w:rsidR="00995075" w:rsidRPr="00995075" w:rsidRDefault="00995075" w:rsidP="00A45091">
      <w:pPr>
        <w:autoSpaceDE w:val="0"/>
        <w:autoSpaceDN w:val="0"/>
        <w:adjustRightInd w:val="0"/>
        <w:spacing w:beforeLines="50" w:before="156" w:afterLines="50" w:after="156"/>
        <w:rPr>
          <w:rFonts w:ascii="微软雅黑" w:eastAsia="微软雅黑" w:hAnsi="微软雅黑"/>
          <w:szCs w:val="21"/>
        </w:rPr>
      </w:pPr>
      <w:r w:rsidRPr="00995075">
        <w:rPr>
          <w:rFonts w:ascii="微软雅黑" w:eastAsia="微软雅黑" w:hAnsi="微软雅黑" w:hint="eastAsia"/>
          <w:szCs w:val="21"/>
        </w:rPr>
        <w:t>目前，随着我国工业化的持续、快速发展，手外伤发生率仍居各部位外伤之首，且大多数都存在皮肤软组织缺损，是造成广大患者手功能障碍、伤残、无法恢复工作的主要原因。对拇、手指软组织缺损进行系统研究，制定全面指导规范治疗的分型，提供最佳的修复方法并进行推广普及不仅有着极大的现实需求，而且具有极大的经济和社会效益。</w:t>
      </w:r>
    </w:p>
    <w:p w:rsidR="00995075" w:rsidRPr="00995075" w:rsidRDefault="00995075" w:rsidP="00A45091">
      <w:pPr>
        <w:autoSpaceDE w:val="0"/>
        <w:autoSpaceDN w:val="0"/>
        <w:adjustRightInd w:val="0"/>
        <w:spacing w:beforeLines="50" w:before="156" w:afterLines="50" w:after="156"/>
        <w:rPr>
          <w:rFonts w:ascii="微软雅黑" w:eastAsia="微软雅黑" w:hAnsi="微软雅黑"/>
          <w:szCs w:val="21"/>
        </w:rPr>
      </w:pPr>
      <w:r w:rsidRPr="00995075">
        <w:rPr>
          <w:rFonts w:ascii="微软雅黑" w:eastAsia="微软雅黑" w:hAnsi="微软雅黑" w:hint="eastAsia"/>
          <w:szCs w:val="21"/>
        </w:rPr>
        <w:t>本项目完成单位为江苏省手外科学临床医学中心、中华显微外科学会培训中心、卫生部手功能重建实验室高级人才培训基地，每年手外科手术1万5千台以上，其中大多数为拇、手指软组织缺损患者，具备完成对其分型的条件。自2005年1月起，本项目通过大样本的病历资料总结了拇、手指软组织缺损的临床分型，对其相应临床术式提出了规范化的治疗方案，对传统的带血管蒂及游离皮瓣修复术式进行改良和创新，并在规范的功能评定基础上，全面评价各种软组织缺损的类型、选择最佳手术方案、获得最佳的功能康复、降低手术并发症，规范诊疗原则并进行推广应用。</w:t>
      </w:r>
    </w:p>
    <w:p w:rsidR="00995075" w:rsidRPr="00995075" w:rsidRDefault="00995075" w:rsidP="00A45091">
      <w:pPr>
        <w:autoSpaceDE w:val="0"/>
        <w:autoSpaceDN w:val="0"/>
        <w:adjustRightInd w:val="0"/>
        <w:spacing w:beforeLines="50" w:before="156" w:afterLines="50" w:after="156"/>
        <w:rPr>
          <w:rFonts w:ascii="微软雅黑" w:eastAsia="微软雅黑" w:hAnsi="微软雅黑"/>
          <w:szCs w:val="21"/>
        </w:rPr>
      </w:pPr>
      <w:r w:rsidRPr="00995075">
        <w:rPr>
          <w:rFonts w:ascii="微软雅黑" w:eastAsia="微软雅黑" w:hAnsi="微软雅黑" w:hint="eastAsia"/>
          <w:szCs w:val="21"/>
        </w:rPr>
        <w:t>本项目分四个部分：</w:t>
      </w:r>
    </w:p>
    <w:p w:rsidR="00995075" w:rsidRPr="00995075" w:rsidRDefault="00995075" w:rsidP="00A45091">
      <w:pPr>
        <w:autoSpaceDE w:val="0"/>
        <w:autoSpaceDN w:val="0"/>
        <w:adjustRightInd w:val="0"/>
        <w:spacing w:beforeLines="50" w:before="156" w:afterLines="50" w:after="156"/>
        <w:rPr>
          <w:rFonts w:ascii="微软雅黑" w:eastAsia="微软雅黑" w:hAnsi="微软雅黑"/>
          <w:szCs w:val="21"/>
        </w:rPr>
      </w:pPr>
      <w:r w:rsidRPr="00995075">
        <w:rPr>
          <w:rFonts w:ascii="微软雅黑" w:eastAsia="微软雅黑" w:hAnsi="微软雅黑" w:hint="eastAsia"/>
          <w:szCs w:val="21"/>
        </w:rPr>
        <w:t>一临床分型和治疗原则。总结自1993年～2002年我院2768例拇、手指软组织缺损病例，根据拇、手指软组织缺损的部位、平面、损伤机制,将其分为5型及16个亚型；根据各型特点，提出相应治疗原则，必须既要恢复良好感觉、活动度和外观，又要使供区损伤最小。对于不同指别，拇指必须尽可能恢复长度、指甲外形和虎口宽度；手指必须恢复良好的关节活动度、指甲外形和良好的指蹼外形；对多指重建应利用带血管蒂或游离分叶皮瓣一期分别修复。</w:t>
      </w:r>
    </w:p>
    <w:p w:rsidR="00995075" w:rsidRPr="00995075" w:rsidRDefault="00995075" w:rsidP="00A45091">
      <w:pPr>
        <w:autoSpaceDE w:val="0"/>
        <w:autoSpaceDN w:val="0"/>
        <w:adjustRightInd w:val="0"/>
        <w:spacing w:beforeLines="50" w:before="156" w:afterLines="50" w:after="156"/>
        <w:rPr>
          <w:rFonts w:ascii="微软雅黑" w:eastAsia="微软雅黑" w:hAnsi="微软雅黑"/>
          <w:szCs w:val="21"/>
        </w:rPr>
      </w:pPr>
      <w:r w:rsidRPr="00995075">
        <w:rPr>
          <w:rFonts w:ascii="微软雅黑" w:eastAsia="微软雅黑" w:hAnsi="微软雅黑" w:hint="eastAsia"/>
          <w:szCs w:val="21"/>
        </w:rPr>
        <w:t>二改进治疗方法和规范化功能评定。根据拇、手指软组织缺损的临床分型和治疗原则，我院自2005年1月～2014年12月，对3336例该类损伤患者采取各类皮瓣修复，根据不损伤主干血管，利用血管穿支游离皮瓣的原则创新或改良了7种局部带血管神经蒂皮瓣及8种游离皮瓣，达到了减少供区并发症，促进感觉、运动、外观恢复的目标，提高了手术的安全性和有效性。术后，根据中华医学会手外科学分会手功能评定标准和美国手外科学会手功能评定标准，结合主、客观评定指标，对各种手术疗效进行评价。在此基础上，完善拇、手指软组织缺损临床分型和治疗原则。</w:t>
      </w:r>
    </w:p>
    <w:p w:rsidR="00995075" w:rsidRPr="00995075" w:rsidRDefault="00995075" w:rsidP="00A45091">
      <w:pPr>
        <w:autoSpaceDE w:val="0"/>
        <w:autoSpaceDN w:val="0"/>
        <w:adjustRightInd w:val="0"/>
        <w:spacing w:beforeLines="50" w:before="156" w:afterLines="50" w:after="156"/>
        <w:rPr>
          <w:rFonts w:ascii="微软雅黑" w:eastAsia="微软雅黑" w:hAnsi="微软雅黑"/>
          <w:szCs w:val="21"/>
        </w:rPr>
      </w:pPr>
      <w:r w:rsidRPr="00995075">
        <w:rPr>
          <w:rFonts w:ascii="微软雅黑" w:eastAsia="微软雅黑" w:hAnsi="微软雅黑" w:hint="eastAsia"/>
          <w:szCs w:val="21"/>
        </w:rPr>
        <w:t>三拇手指软组织缺损术后掌指关节僵硬的防治新技术及作用机理。根据临床分型进行掌指关节松解和蚓状肌功能重建治疗掌指关节僵硬。对于合并有手内在肌阴性征的掌指关节僵硬，采用一期松解掌指关节并重建蚓状肌功能。围手术期使用渐进性掌指关节屈曲动力型支具和最大关节屈指支具及分段式康复治疗。</w:t>
      </w:r>
    </w:p>
    <w:p w:rsidR="00995075" w:rsidRDefault="00995075" w:rsidP="00A45091">
      <w:pPr>
        <w:autoSpaceDE w:val="0"/>
        <w:autoSpaceDN w:val="0"/>
        <w:adjustRightInd w:val="0"/>
        <w:spacing w:beforeLines="50" w:before="156" w:afterLines="50" w:after="156"/>
        <w:rPr>
          <w:rFonts w:ascii="微软雅黑" w:eastAsia="微软雅黑" w:hAnsi="微软雅黑"/>
          <w:szCs w:val="21"/>
        </w:rPr>
      </w:pPr>
      <w:r w:rsidRPr="00995075">
        <w:rPr>
          <w:rFonts w:ascii="微软雅黑" w:eastAsia="微软雅黑" w:hAnsi="微软雅黑" w:hint="eastAsia"/>
          <w:szCs w:val="21"/>
        </w:rPr>
        <w:t>四规范诊疗原则和推广应用。在6104例病例总结基础上，本项目提出了拇、手指软组织缺损的临床分型、治疗原则和最优的治疗方法，以及围手术期康复治疗。立项以来，该项目共发表98篇（SCI9篇、中华系列论文89篇），国内外会议论文74篇，系列研究获无锡市新技术新项目一项，无锡市科技进步奖三项，江苏省新技术新项目引进奖三项，江苏省科学技术奖一项。10年来通过33届国家级学习班培训学员1100余人次。</w:t>
      </w:r>
    </w:p>
    <w:p w:rsidR="00995075" w:rsidRDefault="00995075" w:rsidP="00A45091">
      <w:pPr>
        <w:autoSpaceDE w:val="0"/>
        <w:autoSpaceDN w:val="0"/>
        <w:adjustRightInd w:val="0"/>
        <w:spacing w:beforeLines="50" w:before="156" w:afterLines="50" w:after="156"/>
        <w:rPr>
          <w:rFonts w:ascii="微软雅黑" w:eastAsia="微软雅黑" w:hAnsi="微软雅黑"/>
          <w:szCs w:val="21"/>
        </w:rPr>
      </w:pPr>
      <w:r>
        <w:rPr>
          <w:rFonts w:ascii="微软雅黑" w:eastAsia="微软雅黑" w:hAnsi="微软雅黑" w:hint="eastAsia"/>
          <w:szCs w:val="21"/>
        </w:rPr>
        <w:t>主要知识产权证明目录</w:t>
      </w:r>
    </w:p>
    <w:p w:rsidR="00995075" w:rsidRPr="00995075" w:rsidRDefault="00995075" w:rsidP="00A45091">
      <w:pPr>
        <w:autoSpaceDE w:val="0"/>
        <w:autoSpaceDN w:val="0"/>
        <w:adjustRightInd w:val="0"/>
        <w:spacing w:beforeLines="50" w:before="156" w:afterLines="50" w:after="156"/>
        <w:rPr>
          <w:rFonts w:ascii="微软雅黑" w:eastAsia="微软雅黑" w:hAnsi="微软雅黑"/>
          <w:szCs w:val="21"/>
        </w:rPr>
      </w:pPr>
      <w:r w:rsidRPr="00995075">
        <w:rPr>
          <w:rFonts w:ascii="微软雅黑" w:eastAsia="微软雅黑" w:hAnsi="微软雅黑" w:hint="eastAsia"/>
          <w:szCs w:val="21"/>
        </w:rPr>
        <w:t>1、肌腱切割器 中国 ZL201310384233.1</w:t>
      </w:r>
    </w:p>
    <w:p w:rsidR="00995075" w:rsidRDefault="00995075" w:rsidP="00A45091">
      <w:pPr>
        <w:autoSpaceDE w:val="0"/>
        <w:autoSpaceDN w:val="0"/>
        <w:adjustRightInd w:val="0"/>
        <w:spacing w:beforeLines="50" w:before="156" w:afterLines="50" w:after="156"/>
        <w:rPr>
          <w:rFonts w:ascii="微软雅黑" w:eastAsia="微软雅黑" w:hAnsi="微软雅黑"/>
          <w:szCs w:val="21"/>
        </w:rPr>
      </w:pPr>
      <w:r w:rsidRPr="00995075">
        <w:rPr>
          <w:rFonts w:ascii="微软雅黑" w:eastAsia="微软雅黑" w:hAnsi="微软雅黑" w:hint="eastAsia"/>
          <w:szCs w:val="21"/>
        </w:rPr>
        <w:t>2、一种会转弯的医用勾线针 中国 ZL201410259560.9</w:t>
      </w:r>
    </w:p>
    <w:p w:rsidR="00995075" w:rsidRDefault="00995075" w:rsidP="00A45091">
      <w:pPr>
        <w:autoSpaceDE w:val="0"/>
        <w:autoSpaceDN w:val="0"/>
        <w:adjustRightInd w:val="0"/>
        <w:spacing w:beforeLines="50" w:before="156" w:afterLines="50" w:after="156"/>
        <w:rPr>
          <w:rFonts w:ascii="微软雅黑" w:eastAsia="微软雅黑" w:hAnsi="微软雅黑"/>
          <w:szCs w:val="21"/>
        </w:rPr>
      </w:pPr>
    </w:p>
    <w:p w:rsidR="00B43CFB" w:rsidRDefault="00B43CFB" w:rsidP="00A45091">
      <w:pPr>
        <w:autoSpaceDE w:val="0"/>
        <w:autoSpaceDN w:val="0"/>
        <w:adjustRightInd w:val="0"/>
        <w:spacing w:beforeLines="50" w:before="156" w:afterLines="50" w:after="156"/>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tbl>
      <w:tblPr>
        <w:tblStyle w:val="a8"/>
        <w:tblW w:w="0" w:type="auto"/>
        <w:tblLook w:val="04A0" w:firstRow="1" w:lastRow="0" w:firstColumn="1" w:lastColumn="0" w:noHBand="0" w:noVBand="1"/>
      </w:tblPr>
      <w:tblGrid>
        <w:gridCol w:w="675"/>
        <w:gridCol w:w="709"/>
        <w:gridCol w:w="851"/>
        <w:gridCol w:w="992"/>
        <w:gridCol w:w="3118"/>
        <w:gridCol w:w="2177"/>
      </w:tblGrid>
      <w:tr w:rsidR="00B43CFB" w:rsidRPr="00B529E9" w:rsidTr="00995075">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3118"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2177"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43CFB" w:rsidRPr="00B529E9" w:rsidTr="00995075">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芮永军</w:t>
            </w:r>
          </w:p>
        </w:tc>
        <w:tc>
          <w:tcPr>
            <w:tcW w:w="851" w:type="dxa"/>
            <w:vAlign w:val="center"/>
          </w:tcPr>
          <w:p w:rsidR="00B43CFB" w:rsidRPr="00B529E9" w:rsidRDefault="00995075"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w:t>
            </w:r>
          </w:p>
        </w:tc>
        <w:tc>
          <w:tcPr>
            <w:tcW w:w="3118"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全面负责本项目课题的实施，进展，积极申报奖项在主要科技创新第一部分，总结拇手指软组织缺损的临床病例资料，提出分型和相应的临床治疗方案临床分型和治疗原则，发表相关论文《复杂性拇手指缺损的分型和治疗》；在第二部分，首次应用改良踇甲瓣联合第二趾胫侧皮瓣修复拇、手指全指脱套伤，最大限度保留拇手指长度，重建指甲和指腹的外观和功能，发表论文《部分甲瓣和第二趾腹皮瓣联合修复指脱套伤》；在第三部分，提出对于合并有手内在肌阴性征的掌指关节僵硬，采用一期松解掌指关节并重建蚓状肌功能，发表论文《外伤性掌指关节僵硬的手术治疗》</w:t>
            </w:r>
          </w:p>
        </w:tc>
        <w:tc>
          <w:tcPr>
            <w:tcW w:w="2177"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1、1999.12《皮瓣加足趾组合移植一期修复全手皮肤撕脱伤》国家科技进步奖三等奖2、2005.12《组合组织移植修复复杂性手外伤的系列研究》中华医学科技奖三等奖3、2013.06《创伤性掌指关节僵硬的外科治疗》江苏省新技术引进奖二等奖</w:t>
            </w:r>
          </w:p>
        </w:tc>
      </w:tr>
      <w:tr w:rsidR="00B43CFB" w:rsidRPr="00B529E9" w:rsidTr="00995075">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糜菁熠</w:t>
            </w:r>
          </w:p>
        </w:tc>
        <w:tc>
          <w:tcPr>
            <w:tcW w:w="851" w:type="dxa"/>
            <w:vAlign w:val="center"/>
          </w:tcPr>
          <w:p w:rsidR="00B43CFB" w:rsidRPr="00B529E9" w:rsidRDefault="00995075"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w:t>
            </w:r>
          </w:p>
        </w:tc>
        <w:tc>
          <w:tcPr>
            <w:tcW w:w="3118"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在创新技术的第二部分改进治疗方法和规范化功能评定中，采用改良踇趾腓侧皮瓣修复拇手指指腹缺损，克服了传统术式容易造成静脉损伤及危象的弊端，显著提高了皮瓣成活率，降低了危象发生率，发表论文《改良拇指腓侧皮瓣修复拇手指指腹缺损》《应用改良踇甲瓣修复拇手指脱套伤》；在第三部分拇手指软组织缺损术后掌指关节僵硬的临床分型和治疗原则中，提出了初步分型和侧方入路关节松解术的临床疗效，发表论文《侧方入路关节松解术治疗外伤性掌指关节僵硬》。</w:t>
            </w:r>
          </w:p>
        </w:tc>
        <w:tc>
          <w:tcPr>
            <w:tcW w:w="2177"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1、2011．12《甲瓣加第二趾侧腹皮瓣修复手指皮肤撕脱伤的临床应用》江苏省新技术引进奖二等奖2、2013.06《创伤性掌指关节僵硬的外科治疗》江苏省新技术引进奖二等奖</w:t>
            </w:r>
          </w:p>
        </w:tc>
      </w:tr>
      <w:tr w:rsidR="00B43CFB" w:rsidRPr="00B529E9" w:rsidTr="00995075">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周晓</w:t>
            </w:r>
          </w:p>
        </w:tc>
        <w:tc>
          <w:tcPr>
            <w:tcW w:w="851" w:type="dxa"/>
            <w:vAlign w:val="center"/>
          </w:tcPr>
          <w:p w:rsidR="00B43CFB" w:rsidRPr="00B529E9" w:rsidRDefault="00995075"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进行手术操作改进和创新，并收集数据，撰写文章推广创新技术第二部分中采用系列带血管神经蒂“V-Y”皮瓣修复拇手指软组织缺损：双V-Y进皮瓣修复拇指指端缺损，外形美观且增加了患指的耐磨性，该术式的设计还增加了皮瓣的推进距离，同时利用大鱼际皮肤的弹性设计达到了供区直接缝合的目的；对于一些没有再植条件的指体，采用V-Y推进皮瓣覆盖回植的指骨及甲床修复，手术操作简单，并且术后手指的长度及支架的外形得以保留，发表了论文《Thumb fingertip reconstruction with palmar V–Y flaps combined with bone and nail bed grafts following amputation》《双V-Y推进皮瓣修复拇指指端缺损的临床应用》《急诊V-Y推进皮瓣覆盖回植的指骨》等</w:t>
            </w:r>
          </w:p>
        </w:tc>
        <w:tc>
          <w:tcPr>
            <w:tcW w:w="2177" w:type="dxa"/>
            <w:vAlign w:val="center"/>
          </w:tcPr>
          <w:p w:rsidR="00B43CFB"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1.2015.08《无再植条件拇指指端离断伤显微外科修复的系列研究》江苏省医学新技术引进奖2.2016.12《改良V-Y推进皮瓣在复杂手外伤、车祸伤创面修复重建中的应用及系列临床研究》 无锡市科技进步奖</w:t>
            </w: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4</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施海峰</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进行拇指手指修复手术操作，带教进修生进行推广创新技术第二部分提出采用踇甲皮瓣联合第二趾骨及跖趾关节、肌腱(足趾复合组织)再造拇指，同时采用皮瓣修复虎口，一期再造重度拇指缺损足趾复合组织联合皮瓣重建拇指缺损，既使重建后的拇指有良好的功能，又尽量恢复了接近原拇指的外形，发表论文《足趾复合组织联合皮瓣重建拇指缺损》</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1、2013.06《创伤性掌指关节僵硬的外科治疗》江苏省新技术引进奖二等奖</w:t>
            </w: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沈小芳</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进行手术操作，在创新技术第二部分应用带神经支配的指动脉螺旋桨穿支皮瓣修复重建指尖斜侧缺损，感觉和外形恢复良好，发表相关论文《Innervated Digital Artery Perforator Propeller Flap for Reconstruction of Lateral Oblique Fingertip Defects》、《Modified Great Toe Wraparound Flap with Preservation of Plantar Triangular Flap for Reconstruction of Degloving Injuries of the Thumb and Fingers: Long-Term Follow-up》两个相关的发明专利“肌腱切割器”、“一种会转弯的医用勾线针”</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6</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薛明宇</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在创新技术第二部分提出重建感觉的指动脉M形皮瓣修复儿童手指指端套脱伤，避免了截肢以及克服了因儿童好动导致皮瓣再次撕脱的风险，该术式风险小、成功率高且修复效果较理想，发表相关论文《重建感觉的指动脉M形皮瓣修复儿童指端套脱伤》</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钱俊</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进行手术操作，收集病例拇手指软组织缺损的病例资料。在创新技术第二部分采用双叶穿支皮瓣修复指背皮肤软组织缺损，满足术后恢复良好外形，还有良好的感觉和活动度，获得了满意的疗效。发表论文《双叶穿支皮瓣修复指背软组织缺损》</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8</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许亚军</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改进和创新手术操作，并带教进修生进行推广在创新技术第二部分中，设计了以双穿支蒂供血的虎口背侧皮瓣逆行转移修复拇、示指较大面积的软组织缺损，改进了以往文献报告的皮瓣切取面积均相对较小，且未能将虎口背侧区作为一个整体来考虑的缺点，发表论文《双穿支蒂虎口背侧逆行岛状皮瓣修复拇示指软组织缺损》</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1、1999.12《皮瓣加足趾组合移植一期修复全手皮肤撕脱伤》国家科技进步奖三等奖2、2002.12 吻合血管的足背三叶皮瓣的解剖学研究及临床应用，中华医学科技奖三等奖3、2005.12《组合组织移植修复复杂性手外伤的系列研究》中华医学科技奖三等奖</w:t>
            </w: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9</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赵刚</w:t>
            </w:r>
          </w:p>
        </w:tc>
        <w:tc>
          <w:tcPr>
            <w:tcW w:w="851" w:type="dxa"/>
            <w:vAlign w:val="center"/>
          </w:tcPr>
          <w:p w:rsidR="00995075" w:rsidRPr="00B529E9" w:rsidRDefault="00995075"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中级</w:t>
            </w:r>
          </w:p>
        </w:tc>
        <w:tc>
          <w:tcPr>
            <w:tcW w:w="992" w:type="dxa"/>
            <w:vAlign w:val="center"/>
          </w:tcPr>
          <w:p w:rsidR="00995075" w:rsidRPr="00B529E9" w:rsidRDefault="00995075"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进行手术操作，收集临床病例在创新技术第二部分，对比了逆行拇指桡背侧皮瓣及大鱼际皮瓣这两种逆行岛状皮瓣修复拇指创面的临床疗效，并提出其相应的手术适应证，规范了治疗方案。发表相关论文《两种逆行岛状皮瓣修复拇指创面的对比研究》</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10</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陆征峰</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参与临床手术，总结并撰写论文在创新技术第二部分采用示指神经血管移位和环指指浅屈肌腱和桡侧腕长伸肌的移位方法，行拇指旋转性撕脱性离断再植，改良了拇指旋转撕脱离断伤的再植保证了食指固有伸肌腱的独立功能，发表论文《改良拇指旋转撕脱离断伤的再植》。</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r w:rsidR="00995075" w:rsidRPr="00B529E9" w:rsidTr="00995075">
        <w:tc>
          <w:tcPr>
            <w:tcW w:w="675" w:type="dxa"/>
            <w:vAlign w:val="center"/>
          </w:tcPr>
          <w:p w:rsidR="00995075" w:rsidRPr="00B529E9" w:rsidRDefault="00995075"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11</w:t>
            </w:r>
          </w:p>
        </w:tc>
        <w:tc>
          <w:tcPr>
            <w:tcW w:w="709"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王骏</w:t>
            </w:r>
          </w:p>
        </w:tc>
        <w:tc>
          <w:tcPr>
            <w:tcW w:w="851" w:type="dxa"/>
            <w:vAlign w:val="center"/>
          </w:tcPr>
          <w:p w:rsidR="00995075" w:rsidRPr="00B529E9" w:rsidRDefault="00995075"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995075" w:rsidRPr="00B529E9" w:rsidRDefault="00995075" w:rsidP="00866B0F">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苏州大学附属无锡九院</w:t>
            </w:r>
          </w:p>
        </w:tc>
        <w:tc>
          <w:tcPr>
            <w:tcW w:w="3118" w:type="dxa"/>
            <w:vAlign w:val="center"/>
          </w:tcPr>
          <w:p w:rsidR="00995075" w:rsidRPr="00B529E9" w:rsidRDefault="00995075" w:rsidP="0013611A">
            <w:pPr>
              <w:widowControl/>
              <w:rPr>
                <w:rFonts w:ascii="微软雅黑" w:eastAsia="微软雅黑" w:hAnsi="微软雅黑" w:cs="宋体"/>
                <w:kern w:val="0"/>
                <w:sz w:val="18"/>
                <w:szCs w:val="21"/>
              </w:rPr>
            </w:pPr>
            <w:r w:rsidRPr="00995075">
              <w:rPr>
                <w:rFonts w:ascii="微软雅黑" w:eastAsia="微软雅黑" w:hAnsi="微软雅黑" w:cs="宋体" w:hint="eastAsia"/>
                <w:kern w:val="0"/>
                <w:sz w:val="18"/>
                <w:szCs w:val="21"/>
              </w:rPr>
              <w:t>围手术期康复的主要实施者，病例收集，整理数据在创新技术第三部分，在围手术期及保守治疗中，利用系列渐进性掌指关节屈曲动力型支具和最大关节屈指支具分段式康复治疗，最大限度恢复关节功能。发表相关论文《Composite flexion splint for the stiff hand》、《Efficacy of Static Progressive Splinting in the Management of Metacarpophalangeal Joint Stiffness:A Pilot Clinical Trial》</w:t>
            </w:r>
          </w:p>
        </w:tc>
        <w:tc>
          <w:tcPr>
            <w:tcW w:w="2177" w:type="dxa"/>
            <w:vAlign w:val="center"/>
          </w:tcPr>
          <w:p w:rsidR="00995075" w:rsidRPr="00B529E9" w:rsidRDefault="00995075" w:rsidP="0013611A">
            <w:pPr>
              <w:widowControl/>
              <w:rPr>
                <w:rFonts w:ascii="微软雅黑" w:eastAsia="微软雅黑" w:hAnsi="微软雅黑" w:cs="宋体"/>
                <w:kern w:val="0"/>
                <w:sz w:val="18"/>
                <w:szCs w:val="21"/>
              </w:rPr>
            </w:pPr>
          </w:p>
        </w:tc>
      </w:tr>
    </w:tbl>
    <w:p w:rsidR="00B43CFB" w:rsidRPr="00B44C20" w:rsidRDefault="00B43CFB" w:rsidP="00B43CFB">
      <w:pPr>
        <w:rPr>
          <w:rFonts w:ascii="微软雅黑" w:eastAsia="微软雅黑" w:hAnsi="微软雅黑"/>
          <w:szCs w:val="21"/>
        </w:rPr>
      </w:pPr>
    </w:p>
    <w:p w:rsidR="00B43CFB" w:rsidRPr="00995075" w:rsidRDefault="003915F2" w:rsidP="00995075">
      <w:pPr>
        <w:autoSpaceDE w:val="0"/>
        <w:autoSpaceDN w:val="0"/>
        <w:adjustRightInd w:val="0"/>
        <w:jc w:val="left"/>
        <w:rPr>
          <w:rFonts w:ascii="微软雅黑" w:eastAsia="微软雅黑" w:hAnsi="微软雅黑"/>
          <w:bCs/>
          <w:kern w:val="0"/>
          <w:szCs w:val="21"/>
        </w:rPr>
      </w:pPr>
      <w:r w:rsidRPr="00B44C20">
        <w:rPr>
          <w:rFonts w:ascii="微软雅黑" w:eastAsia="微软雅黑" w:hAnsi="微软雅黑"/>
          <w:kern w:val="0"/>
          <w:szCs w:val="21"/>
        </w:rPr>
        <w:t xml:space="preserve"> </w:t>
      </w:r>
      <w:r w:rsidR="00B43CFB" w:rsidRPr="00B44C20">
        <w:rPr>
          <w:rFonts w:ascii="微软雅黑" w:eastAsia="微软雅黑" w:hAnsi="微软雅黑" w:hint="eastAsia"/>
          <w:szCs w:val="21"/>
        </w:rPr>
        <w:t>1</w:t>
      </w:r>
      <w:r w:rsidR="00B43CFB">
        <w:rPr>
          <w:rFonts w:ascii="微软雅黑" w:eastAsia="微软雅黑" w:hAnsi="微软雅黑" w:hint="eastAsia"/>
          <w:szCs w:val="21"/>
        </w:rPr>
        <w:t>8</w:t>
      </w:r>
      <w:r w:rsidR="00B43CFB" w:rsidRPr="00B44C20">
        <w:rPr>
          <w:rFonts w:ascii="微软雅黑" w:eastAsia="微软雅黑" w:hAnsi="微软雅黑" w:hint="eastAsia"/>
          <w:szCs w:val="21"/>
        </w:rPr>
        <w:t>、</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2A2E60" w:rsidRPr="002A2E60">
        <w:rPr>
          <w:rFonts w:ascii="微软雅黑" w:eastAsia="微软雅黑" w:hAnsi="微软雅黑" w:hint="eastAsia"/>
          <w:sz w:val="21"/>
          <w:szCs w:val="21"/>
        </w:rPr>
        <w:t>儿童血液肿瘤临床转化的基础与临床研究</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2A2E60" w:rsidRPr="002A2E60">
        <w:rPr>
          <w:rFonts w:ascii="微软雅黑" w:eastAsia="微软雅黑" w:hAnsi="微软雅黑" w:hint="eastAsia"/>
          <w:sz w:val="21"/>
          <w:szCs w:val="21"/>
        </w:rPr>
        <w:t>胡绍燕,潘健,汪健,冯星,倪健,卢俊,徐利晓,曹岚,肖佩芳,范俊杰,王易,何海龙,万琳</w:t>
      </w:r>
    </w:p>
    <w:p w:rsidR="00B43CFB" w:rsidRPr="00B529E9"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w:t>
      </w:r>
      <w:r w:rsidR="002A2E60" w:rsidRPr="002A2E60">
        <w:rPr>
          <w:rFonts w:ascii="微软雅黑" w:eastAsia="微软雅黑" w:hAnsi="微软雅黑" w:hint="eastAsia"/>
          <w:sz w:val="21"/>
          <w:szCs w:val="21"/>
        </w:rPr>
        <w:t>苏州大学,苏州大学附属儿童医院,苏州工业园区晨健抗体组药物开发有限公司</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推荐单位：苏州大学</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B43CFB" w:rsidRDefault="00B43CFB" w:rsidP="00A45091">
      <w:pPr>
        <w:autoSpaceDE w:val="0"/>
        <w:autoSpaceDN w:val="0"/>
        <w:adjustRightInd w:val="0"/>
        <w:spacing w:beforeLines="50" w:before="156" w:afterLines="50" w:after="156"/>
        <w:rPr>
          <w:rFonts w:ascii="微软雅黑" w:eastAsia="微软雅黑" w:hAnsi="微软雅黑"/>
          <w:szCs w:val="21"/>
        </w:rPr>
      </w:pPr>
      <w:r w:rsidRPr="00B44C20">
        <w:rPr>
          <w:rFonts w:ascii="微软雅黑" w:eastAsia="微软雅黑" w:hAnsi="微软雅黑" w:hint="eastAsia"/>
          <w:szCs w:val="21"/>
        </w:rPr>
        <w:t>项目简介：</w:t>
      </w:r>
    </w:p>
    <w:p w:rsidR="002A2E60" w:rsidRP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急性白血病是小儿时期最常见的恶性肿瘤，14岁以下儿童的发病率为4/10万左右，约占该时期所有肿瘤的25%-35%。被认为是14岁以下儿童癌症中的“头号杀手”。神经母细胞瘤恶性程度高、侵袭能力强、远处转移早，超过50%的患儿就诊时已属晚期，长期存活率低于40%。脑胶质瘤是儿童常见的恶性实体肿瘤，至今是预后最差的肿瘤之一，其复发和转移也是患儿死亡的主要原因。苏州大学附属儿童医院血液肿瘤科是江苏省唯一的儿童血液临床重点专科，儿童血液肿瘤科诊疗病人量位居全国第三，江苏省内第一，五十多年来在儿童血液肿瘤的临床诊疗和基础转化研究方面积累了厚实的基础。</w:t>
      </w:r>
    </w:p>
    <w:p w:rsidR="002A2E60" w:rsidRP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本项目利用高通量检测手段对血液肿瘤的临床标本进行检测和分析，建立早期预警和早期干预体系。同时，通过动物实验对移植物抗宿主病的作用机制和干预手段进行了深入研究。主要体现在：</w:t>
      </w:r>
    </w:p>
    <w:p w:rsidR="002A2E60" w:rsidRP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（1）优化儿童急性淋巴细胞白血病（ALL）预后体系的指标</w:t>
      </w:r>
    </w:p>
    <w:p w:rsidR="002A2E60" w:rsidRP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在原有ALL危险度指标和微小残留病灶指标的基础上，补充CYP3A5、MTHFR、MDR1多态性以及F1F0 ATP酶β亚基检测，指导治疗方案，使儿童ALL 5年无病生存率从75%提高到85%以上，达到国内同行儿童ALL先进治疗水平。</w:t>
      </w:r>
    </w:p>
    <w:p w:rsidR="002A2E60" w:rsidRP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（2）优化儿童急性髓细胞白血病（AML）预后判断体系指标</w:t>
      </w:r>
    </w:p>
    <w:p w:rsidR="002A2E60" w:rsidRP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研究发现miR-663启动子甲基化影响M3患儿诱导分化治疗效果，miR196b、miR25和miR155与儿童AML的危险度密切相关，通过WT1动态监测，及时调整治疗方案，将儿童AML5年存活率从27%提高到70%作用，达到国内同行儿童AML先进治疗水平。</w:t>
      </w:r>
    </w:p>
    <w:p w:rsidR="002A2E60" w:rsidRP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(3）优化儿童常见实体瘤的预后判断体系的指标</w:t>
      </w:r>
    </w:p>
    <w:p w:rsidR="002A2E60" w:rsidRP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研究发现CIP2A，miR-513c等多个促进神经母细胞瘤转移复发的重要基因，LncRNAuc001pxz.1具有促进脑胶质瘤耐药复发的重要作用，通过这些自主发现的新型标志物，进一步优化儿童常见实体肿瘤的预后判断体系，有效指导手术后的化疗方案实施。</w:t>
      </w:r>
    </w:p>
    <w:p w:rsidR="002A2E60" w:rsidRP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（4）自主性单克隆抗体在血液肿瘤中的应用</w:t>
      </w:r>
    </w:p>
    <w:p w:rsidR="002A2E60" w:rsidRP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本项目组成员研制了多种用于检测和治疗儿童血液肿瘤的单克隆抗体，如血管抑素受体β亚基人源化嵌合及人抗体、全人TNFa-Fab抗体及其PEG化抗体、一种CD13靶向肽NGR、治疗多种肿瘤的抗ATP酶β亚基人源化抗体新药等。已申请专利多项，为后续的临床研究奠定了重要的础。</w:t>
      </w:r>
    </w:p>
    <w:p w:rsidR="002A2E60" w:rsidRDefault="002A2E60" w:rsidP="00A45091">
      <w:pPr>
        <w:autoSpaceDE w:val="0"/>
        <w:autoSpaceDN w:val="0"/>
        <w:adjustRightInd w:val="0"/>
        <w:spacing w:beforeLines="50" w:before="156" w:afterLines="50" w:after="156"/>
        <w:rPr>
          <w:rFonts w:ascii="微软雅黑" w:eastAsia="微软雅黑" w:hAnsi="微软雅黑"/>
          <w:szCs w:val="21"/>
        </w:rPr>
      </w:pPr>
      <w:r w:rsidRPr="002A2E60">
        <w:rPr>
          <w:rFonts w:ascii="微软雅黑" w:eastAsia="微软雅黑" w:hAnsi="微软雅黑" w:hint="eastAsia"/>
          <w:szCs w:val="21"/>
        </w:rPr>
        <w:t>本项目共发表了相关科技论文80余篇，其中SCI论文50余篇，发明专利8项。获得承担国家自然科学基金面上项目3项，青年基金5项，国家重大专项子课题1项，江苏省临床医学科技专项1项。自2012年该课题中多项成果推广到北京、上海、浙江、安徽多家儿童血液肿瘤诊疗中心医院，均获得认可。2012到2015连续四年举办国家级继续教育班“儿童血液系统疾病及肿瘤诊治进展学习班”编号：2012-06-01-078，2013-06-01-182，2014-06-01-057和2015-06-01-267，共培训400多名血液肿瘤专业的医生，取得了显著的社会效益。</w:t>
      </w:r>
    </w:p>
    <w:p w:rsidR="002A2E60" w:rsidRDefault="002A2E60" w:rsidP="00A45091">
      <w:pPr>
        <w:autoSpaceDE w:val="0"/>
        <w:autoSpaceDN w:val="0"/>
        <w:adjustRightInd w:val="0"/>
        <w:spacing w:beforeLines="50" w:before="156" w:afterLines="50" w:after="156"/>
        <w:rPr>
          <w:rFonts w:ascii="微软雅黑" w:eastAsia="微软雅黑" w:hAnsi="微软雅黑"/>
          <w:szCs w:val="21"/>
        </w:rPr>
      </w:pPr>
    </w:p>
    <w:p w:rsidR="002A2E60" w:rsidRDefault="002A2E60" w:rsidP="00A45091">
      <w:pPr>
        <w:autoSpaceDE w:val="0"/>
        <w:autoSpaceDN w:val="0"/>
        <w:adjustRightInd w:val="0"/>
        <w:spacing w:beforeLines="50" w:before="156" w:afterLines="50" w:after="156"/>
        <w:rPr>
          <w:rFonts w:ascii="微软雅黑" w:eastAsia="微软雅黑" w:hAnsi="微软雅黑"/>
          <w:szCs w:val="21"/>
        </w:rPr>
      </w:pPr>
    </w:p>
    <w:p w:rsidR="002A2E60" w:rsidRDefault="002A2E60" w:rsidP="00A45091">
      <w:pPr>
        <w:autoSpaceDE w:val="0"/>
        <w:autoSpaceDN w:val="0"/>
        <w:adjustRightInd w:val="0"/>
        <w:spacing w:beforeLines="50" w:before="156" w:afterLines="50" w:after="156"/>
        <w:rPr>
          <w:rFonts w:ascii="微软雅黑" w:eastAsia="微软雅黑" w:hAnsi="微软雅黑"/>
          <w:szCs w:val="21"/>
        </w:rPr>
      </w:pPr>
    </w:p>
    <w:p w:rsidR="00B43CFB" w:rsidRDefault="00B43CFB" w:rsidP="00A45091">
      <w:pPr>
        <w:autoSpaceDE w:val="0"/>
        <w:autoSpaceDN w:val="0"/>
        <w:adjustRightInd w:val="0"/>
        <w:spacing w:beforeLines="50" w:before="156" w:afterLines="50" w:after="156"/>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tbl>
      <w:tblPr>
        <w:tblStyle w:val="a8"/>
        <w:tblW w:w="0" w:type="auto"/>
        <w:tblLook w:val="04A0" w:firstRow="1" w:lastRow="0" w:firstColumn="1" w:lastColumn="0" w:noHBand="0" w:noVBand="1"/>
      </w:tblPr>
      <w:tblGrid>
        <w:gridCol w:w="675"/>
        <w:gridCol w:w="709"/>
        <w:gridCol w:w="851"/>
        <w:gridCol w:w="992"/>
        <w:gridCol w:w="3118"/>
        <w:gridCol w:w="2177"/>
      </w:tblGrid>
      <w:tr w:rsidR="00B43CFB" w:rsidRPr="00B529E9" w:rsidTr="002A2E60">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3118"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2177"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43CFB" w:rsidRPr="00B529E9" w:rsidTr="002A2E60">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胡绍燕</w:t>
            </w:r>
          </w:p>
        </w:tc>
        <w:tc>
          <w:tcPr>
            <w:tcW w:w="851" w:type="dxa"/>
            <w:vAlign w:val="center"/>
          </w:tcPr>
          <w:p w:rsidR="00B43CFB" w:rsidRPr="00B529E9" w:rsidRDefault="002A2E60"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本研究项目的组织者之一。负责整个项目的设计，实施以及完成。带领课题组的部分成员承担了基础研究和临床标本的收集与验证工作。发表相关SCI论文10余篇。承担多个国家及省市级课题。</w:t>
            </w:r>
          </w:p>
        </w:tc>
        <w:tc>
          <w:tcPr>
            <w:tcW w:w="2177"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获得江苏省科技厅和卫计委新技术引进奖共计3项，苏州市新技术引进奖1项，多项省、市级科技进步奖。</w:t>
            </w:r>
          </w:p>
        </w:tc>
      </w:tr>
      <w:tr w:rsidR="00B43CFB" w:rsidRPr="00B529E9" w:rsidTr="002A2E60">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潘健</w:t>
            </w:r>
          </w:p>
        </w:tc>
        <w:tc>
          <w:tcPr>
            <w:tcW w:w="851" w:type="dxa"/>
            <w:vAlign w:val="center"/>
          </w:tcPr>
          <w:p w:rsidR="00B43CFB" w:rsidRPr="00B529E9" w:rsidRDefault="002A2E60"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副研究员</w:t>
            </w:r>
          </w:p>
        </w:tc>
        <w:tc>
          <w:tcPr>
            <w:tcW w:w="992"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本研究项目的组织者之一。带领课题组的成员建立了新型标志物的筛选体系，开展基础研究和临床标本的验证工作。申请获得多项国家级课题，发表相关SCI论文10余篇。</w:t>
            </w:r>
          </w:p>
        </w:tc>
        <w:tc>
          <w:tcPr>
            <w:tcW w:w="2177" w:type="dxa"/>
            <w:vAlign w:val="center"/>
          </w:tcPr>
          <w:p w:rsidR="00B43CFB"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“儿童急性白血病的基础与临床研究”，江苏省科技进步奖，二等奖，2013年，排名第二。“儿童急性白血病的基础与临床研究”，苏州市科技进步奖，二等奖，2013年，排名第一。</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汪健</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本研究项目的组织者之一，在科学问题的提出、解决和分析过程中做出了重要贡献，指导并组织了相关人员建立了小儿血液肿瘤免疫治疗实验平台，培养博士1名，硕士6名，发表相关论文5篇。</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2012年“数字化X线成像显示肠管积气状态对急性肠套叠患儿病情、肠管血运障碍的评价及临床应用”获江苏省卫生厅医学新技术引进奖一等奖 排名第一；2011年“半傅立叶单次激发快速自旋回波序列MRCP在儿童胆管扩张合并胰胆管合流异常的临床应用”获江苏省卫生厅医学新技术引进奖 二等奖，排名第一</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4</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冯星</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本研究项目的组织者之一，在科学问题的提出、解决和分析过程中做出了重要贡献，指导并组织了相关人员建立了小儿血液肿瘤免疫治疗实验平台。</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2013年“尿蛋白标志物在评价儿童肾损伤中的临床应用”获江苏省卫生厅医学新技术引进奖二等奖，排名第二；2013年“新生儿窒息多脏器损伤的基础与临床研究”获苏州市科技进步奖三等奖，排名第一。2013年“儿童急性白血病的基础与临床研究”获得江苏省科技进步二等奖，排名第6。</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倪健</w:t>
            </w:r>
          </w:p>
        </w:tc>
        <w:tc>
          <w:tcPr>
            <w:tcW w:w="851" w:type="dxa"/>
            <w:vAlign w:val="center"/>
          </w:tcPr>
          <w:p w:rsidR="002A2E60" w:rsidRPr="00B529E9" w:rsidRDefault="002A2E60"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研究员</w:t>
            </w:r>
          </w:p>
        </w:tc>
        <w:tc>
          <w:tcPr>
            <w:tcW w:w="992"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苏州工业园区晨健抗体组药物开发有限公司</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本研究项目的组织者之一。与潘健等人研制治疗多种肿瘤的抗ATP酶β亚基人源化抗体新药，优化其适应症和联合用药方案，为该新药的后续研发和申报临床研究奠定重要的基础。</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2008年 江苏省高层次创业创新优秀人才2012年 广东省引进创新科研团队负责人2014年 国家科技进步二等奖</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6</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卢俊</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本研究项目的主要成员，负责临床样品的收集和临床治疗方案的制定和优化，发表相关论文3篇</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1.论文“儿童血液肿瘤临床预后判断新型标志物的筛选和预后判断体系的优化”于2017年获得苏州市科学技术进步奖三等奖；2.论文“儿童血液肿瘤临床预后判断新型标志物的筛选和预后判断体系的优化”于2015年获得江苏肿瘤医学科学技术三等奖；3.论文“Survivin selective inhibitor YM155 induce apoptosis in SK-NEP-1 Wilms tumor</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徐利晓</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助理研究员</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本研究项目的主要成员，负责实体肿瘤-脑胶质瘤耐药基因的筛选和研究，开展基础研究和临床标本的验证工作。发表相关论文3篇，申请获得国家级课题1项。</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获得2013年度苏州市科学技术进步奖三等奖1项（排名第五）。获得2015年度江苏肿瘤医学科学技术奖三等奖（排名第五）。</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8</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曹岚</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本研究项目的主要成员，负责儿童急性白血病耐药基因的筛选和研究，参与造血干细胞移植的相关研究，发表相关论文1篇。</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(1) 曹岚（第二完成人），小分子RNA在儿童急性髓细胞白血病中的应用，2016年度江苏省医学新技术引进一等奖(2) 曹岚（第三完成人），多参数评估法在儿童急性白血病个体化治疗中的应用，2013年江苏省卫生厅医学新技术引进二等奖</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9</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肖佩芳</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副高级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本研究项目的主要成员，带领课题组的部分成员承担了儿童血液肿瘤诊治和临床标本的验证工作。</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10</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范俊杰</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副高级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本研究项目的主要成员，承担儿童急性淋巴细胞白血病复发的机制研究，负责儿童血液肿瘤患儿预后随访数据的收集和整理。</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11</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王易</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正高级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负责儿童血液肿瘤性疾病的诊治和部分标本的验证。收集临床信息。</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1.王易（3/3），WT1及其异构体检测在急性白血病中的应用，苏州市卫生局，苏州市医学新技术，二等奖，2010年2.王易（1/3），脐带间充质干细胞在儿童异基因造血干细胞移植后急性移植抗宿主病的应用，苏州市卫生局，苏州市医学新技术，二等奖，2012年（王易，胡绍燕，陈广华）</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12</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何海龙</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正高级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参与儿童急性白血病和实体瘤的临床与基础研究，对部分研究结果进行临床验证。</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“基因分型在儿童急性白血病诊断和治疗中的作用”获得江苏省卫生厅医学新技术引进奖一等奖； “多重RT-PCR技术在儿童急性白血病中的应用及临床意义的相关性研究” 获得江苏省新技术引进一等奖。</w:t>
            </w:r>
          </w:p>
        </w:tc>
      </w:tr>
      <w:tr w:rsidR="002A2E60" w:rsidRPr="00B529E9" w:rsidTr="002A2E60">
        <w:tc>
          <w:tcPr>
            <w:tcW w:w="675" w:type="dxa"/>
            <w:vAlign w:val="center"/>
          </w:tcPr>
          <w:p w:rsidR="002A2E60" w:rsidRPr="00B529E9" w:rsidRDefault="002A2E60"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13 </w:t>
            </w:r>
          </w:p>
        </w:tc>
        <w:tc>
          <w:tcPr>
            <w:tcW w:w="709"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万琳</w:t>
            </w:r>
          </w:p>
        </w:tc>
        <w:tc>
          <w:tcPr>
            <w:tcW w:w="851" w:type="dxa"/>
            <w:vAlign w:val="center"/>
          </w:tcPr>
          <w:p w:rsidR="002A2E60" w:rsidRPr="00B529E9" w:rsidRDefault="002A2E60" w:rsidP="00866B0F">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中级</w:t>
            </w:r>
          </w:p>
        </w:tc>
        <w:tc>
          <w:tcPr>
            <w:tcW w:w="992" w:type="dxa"/>
            <w:vAlign w:val="center"/>
          </w:tcPr>
          <w:p w:rsidR="002A2E60" w:rsidRPr="00B529E9" w:rsidRDefault="002A2E60" w:rsidP="00866B0F">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苏州大学附属儿童医院</w:t>
            </w:r>
          </w:p>
        </w:tc>
        <w:tc>
          <w:tcPr>
            <w:tcW w:w="3118" w:type="dxa"/>
            <w:vAlign w:val="center"/>
          </w:tcPr>
          <w:p w:rsidR="002A2E60" w:rsidRPr="00B529E9" w:rsidRDefault="002A2E60" w:rsidP="0013611A">
            <w:pPr>
              <w:widowControl/>
              <w:rPr>
                <w:rFonts w:ascii="微软雅黑" w:eastAsia="微软雅黑" w:hAnsi="微软雅黑" w:cs="宋体"/>
                <w:kern w:val="0"/>
                <w:sz w:val="18"/>
                <w:szCs w:val="21"/>
              </w:rPr>
            </w:pPr>
            <w:r w:rsidRPr="002A2E60">
              <w:rPr>
                <w:rFonts w:ascii="微软雅黑" w:eastAsia="微软雅黑" w:hAnsi="微软雅黑" w:cs="宋体" w:hint="eastAsia"/>
                <w:kern w:val="0"/>
                <w:sz w:val="18"/>
                <w:szCs w:val="21"/>
              </w:rPr>
              <w:t>负责儿童急性白血病耐药基因的筛选和研究，收集临床标本信息和临床标本验证。</w:t>
            </w:r>
          </w:p>
        </w:tc>
        <w:tc>
          <w:tcPr>
            <w:tcW w:w="2177" w:type="dxa"/>
            <w:vAlign w:val="center"/>
          </w:tcPr>
          <w:p w:rsidR="002A2E60" w:rsidRPr="00B529E9" w:rsidRDefault="002A2E60" w:rsidP="0013611A">
            <w:pPr>
              <w:widowControl/>
              <w:rPr>
                <w:rFonts w:ascii="微软雅黑" w:eastAsia="微软雅黑" w:hAnsi="微软雅黑" w:cs="宋体"/>
                <w:kern w:val="0"/>
                <w:sz w:val="18"/>
                <w:szCs w:val="21"/>
              </w:rPr>
            </w:pPr>
          </w:p>
        </w:tc>
      </w:tr>
    </w:tbl>
    <w:p w:rsidR="00B43CFB" w:rsidRPr="00B44C20" w:rsidRDefault="00B43CFB" w:rsidP="00B43CFB">
      <w:pPr>
        <w:rPr>
          <w:rFonts w:ascii="微软雅黑" w:eastAsia="微软雅黑" w:hAnsi="微软雅黑"/>
          <w:szCs w:val="21"/>
        </w:rPr>
      </w:pPr>
    </w:p>
    <w:p w:rsidR="00487E2B" w:rsidRDefault="00487E2B">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2A2E60" w:rsidRDefault="002A2E60">
      <w:pPr>
        <w:rPr>
          <w:rFonts w:ascii="微软雅黑" w:eastAsia="微软雅黑" w:hAnsi="微软雅黑"/>
          <w:szCs w:val="21"/>
        </w:rPr>
      </w:pPr>
    </w:p>
    <w:p w:rsidR="00B43CFB" w:rsidRDefault="00B43CFB" w:rsidP="00B43CFB">
      <w:pPr>
        <w:pStyle w:val="Default"/>
        <w:jc w:val="both"/>
        <w:rPr>
          <w:rFonts w:ascii="微软雅黑" w:eastAsia="微软雅黑" w:hAnsi="微软雅黑"/>
          <w:szCs w:val="21"/>
        </w:rPr>
      </w:pPr>
      <w:r w:rsidRPr="00B44C20">
        <w:rPr>
          <w:rFonts w:ascii="微软雅黑" w:eastAsia="微软雅黑" w:hAnsi="微软雅黑" w:hint="eastAsia"/>
          <w:szCs w:val="21"/>
        </w:rPr>
        <w:t>1</w:t>
      </w:r>
      <w:r>
        <w:rPr>
          <w:rFonts w:ascii="微软雅黑" w:eastAsia="微软雅黑" w:hAnsi="微软雅黑" w:hint="eastAsia"/>
          <w:szCs w:val="21"/>
        </w:rPr>
        <w:t>9</w:t>
      </w:r>
      <w:r w:rsidRPr="00B44C20">
        <w:rPr>
          <w:rFonts w:ascii="微软雅黑" w:eastAsia="微软雅黑" w:hAnsi="微软雅黑" w:hint="eastAsia"/>
          <w:szCs w:val="21"/>
        </w:rPr>
        <w:t>、</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项目名称：</w:t>
      </w:r>
      <w:r w:rsidR="00E57642" w:rsidRPr="00E57642">
        <w:rPr>
          <w:rFonts w:ascii="微软雅黑" w:eastAsia="微软雅黑" w:hAnsi="微软雅黑" w:hint="eastAsia"/>
          <w:sz w:val="21"/>
          <w:szCs w:val="21"/>
        </w:rPr>
        <w:t>脑卒中急性期降血压治疗和人群防制策略</w:t>
      </w:r>
    </w:p>
    <w:p w:rsidR="00B43CFB" w:rsidRPr="00B44C20"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主要完成人：</w:t>
      </w:r>
      <w:r w:rsidR="00E57642" w:rsidRPr="00E57642">
        <w:rPr>
          <w:rFonts w:ascii="微软雅黑" w:eastAsia="微软雅黑" w:hAnsi="微软雅黑" w:hint="eastAsia"/>
          <w:sz w:val="21"/>
          <w:szCs w:val="21"/>
        </w:rPr>
        <w:t>张永红,许锬,徐添,王大力,李群伟,耿德勤,王艾丽,布仁巴图,彭浩,鞠忠,彭延波,卜晓青</w:t>
      </w:r>
    </w:p>
    <w:p w:rsidR="00B43CFB" w:rsidRPr="00B529E9" w:rsidRDefault="00B43CFB" w:rsidP="00B43CFB">
      <w:pPr>
        <w:pStyle w:val="Default"/>
        <w:jc w:val="both"/>
        <w:rPr>
          <w:rFonts w:ascii="微软雅黑" w:eastAsia="微软雅黑" w:hAnsi="微软雅黑"/>
          <w:sz w:val="21"/>
          <w:szCs w:val="21"/>
        </w:rPr>
      </w:pPr>
      <w:r w:rsidRPr="00B44C20">
        <w:rPr>
          <w:rFonts w:ascii="微软雅黑" w:eastAsia="微软雅黑" w:hAnsi="微软雅黑" w:hint="eastAsia"/>
          <w:sz w:val="21"/>
          <w:szCs w:val="21"/>
        </w:rPr>
        <w:t>主要完成单位：</w:t>
      </w:r>
      <w:r w:rsidR="00E57642" w:rsidRPr="00E57642">
        <w:rPr>
          <w:rFonts w:ascii="微软雅黑" w:eastAsia="微软雅黑" w:hAnsi="微软雅黑" w:hint="eastAsia"/>
          <w:sz w:val="21"/>
          <w:szCs w:val="21"/>
        </w:rPr>
        <w:t>苏州大学,南通大学附属医院,华北理工大学附属医院,泰山医学院,徐州医科大学附属医院,通辽市疾病预防控制中心,通辽市科尔沁区第一人民医院</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推荐单位：苏州大学</w:t>
      </w:r>
    </w:p>
    <w:p w:rsidR="00B43CFB" w:rsidRPr="00B44C20" w:rsidRDefault="00B43CFB" w:rsidP="00B43CFB">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科技进步</w:t>
      </w:r>
      <w:r w:rsidRPr="00B44C20">
        <w:rPr>
          <w:rFonts w:ascii="微软雅黑" w:eastAsia="微软雅黑" w:hAnsi="微软雅黑" w:hint="eastAsia"/>
          <w:szCs w:val="21"/>
        </w:rPr>
        <w:t>奖</w:t>
      </w:r>
    </w:p>
    <w:p w:rsidR="00B43CFB" w:rsidRDefault="00B43CFB" w:rsidP="00A45091">
      <w:pPr>
        <w:autoSpaceDE w:val="0"/>
        <w:autoSpaceDN w:val="0"/>
        <w:adjustRightInd w:val="0"/>
        <w:spacing w:beforeLines="50" w:before="156" w:afterLines="50" w:after="156"/>
        <w:rPr>
          <w:rFonts w:ascii="微软雅黑" w:eastAsia="微软雅黑" w:hAnsi="微软雅黑"/>
          <w:szCs w:val="21"/>
        </w:rPr>
      </w:pPr>
      <w:r w:rsidRPr="00B44C20">
        <w:rPr>
          <w:rFonts w:ascii="微软雅黑" w:eastAsia="微软雅黑" w:hAnsi="微软雅黑" w:hint="eastAsia"/>
          <w:szCs w:val="21"/>
        </w:rPr>
        <w:t>项目简介：</w:t>
      </w:r>
    </w:p>
    <w:p w:rsidR="00E57642" w:rsidRPr="00E57642" w:rsidRDefault="00E57642" w:rsidP="00A45091">
      <w:pPr>
        <w:autoSpaceDE w:val="0"/>
        <w:autoSpaceDN w:val="0"/>
        <w:adjustRightInd w:val="0"/>
        <w:spacing w:beforeLines="50" w:before="156" w:afterLines="50" w:after="156"/>
        <w:rPr>
          <w:rFonts w:ascii="微软雅黑" w:eastAsia="微软雅黑" w:hAnsi="微软雅黑"/>
          <w:szCs w:val="21"/>
        </w:rPr>
      </w:pPr>
      <w:r w:rsidRPr="00E57642">
        <w:rPr>
          <w:rFonts w:ascii="微软雅黑" w:eastAsia="微软雅黑" w:hAnsi="微软雅黑" w:hint="eastAsia"/>
          <w:szCs w:val="21"/>
        </w:rPr>
        <w:t>脑卒中是我国重大的公共卫生问题，急性期降血压治疗及人群预防策略是脑卒中防治工作中的重大课题。本项目所开展的相关研究取得了如下创新性成果:</w:t>
      </w:r>
    </w:p>
    <w:p w:rsidR="00E57642" w:rsidRPr="00E57642" w:rsidRDefault="00E57642" w:rsidP="00A45091">
      <w:pPr>
        <w:autoSpaceDE w:val="0"/>
        <w:autoSpaceDN w:val="0"/>
        <w:adjustRightInd w:val="0"/>
        <w:spacing w:beforeLines="50" w:before="156" w:afterLines="50" w:after="156"/>
        <w:rPr>
          <w:rFonts w:ascii="微软雅黑" w:eastAsia="微软雅黑" w:hAnsi="微软雅黑"/>
          <w:szCs w:val="21"/>
        </w:rPr>
      </w:pPr>
      <w:r w:rsidRPr="00E57642">
        <w:rPr>
          <w:rFonts w:ascii="微软雅黑" w:eastAsia="微软雅黑" w:hAnsi="微软雅黑" w:hint="eastAsia"/>
          <w:szCs w:val="21"/>
        </w:rPr>
        <w:t>(1) 通过大样本的临床随机对照试验确立了适合中国人群缺血性脑卒中急性期血压管理的新策略。我们完成了国际上样本含量最大（4071例）的缺血性脑卒中降压临床效果的随机对照试验。结果显示，在14天和3个月时，降血压组与对照组相比，发生死亡和严重残疾的风险无显著性的降低或升高。亚组分析提示，在24小时至48小时入院的患者中，降压能够显著降低3个月死亡和残疾的风险。由此说明，医生应根据患者个体化情况决定是否降压，降压时机应选择发病24小时后。本研究为缺血性脑卒中患者急性期血压管理提供了循证医学依据。成果发表在美国医学会杂志（JAMA）(IF=37.6)上，并被写入《中国急性缺血性脑卒中诊治指南2014》。</w:t>
      </w:r>
    </w:p>
    <w:p w:rsidR="00E57642" w:rsidRPr="00E57642" w:rsidRDefault="00E57642" w:rsidP="00A45091">
      <w:pPr>
        <w:autoSpaceDE w:val="0"/>
        <w:autoSpaceDN w:val="0"/>
        <w:adjustRightInd w:val="0"/>
        <w:spacing w:beforeLines="50" w:before="156" w:afterLines="50" w:after="156"/>
        <w:rPr>
          <w:rFonts w:ascii="微软雅黑" w:eastAsia="微软雅黑" w:hAnsi="微软雅黑"/>
          <w:szCs w:val="21"/>
        </w:rPr>
      </w:pPr>
      <w:r w:rsidRPr="00E57642">
        <w:rPr>
          <w:rFonts w:ascii="微软雅黑" w:eastAsia="微软雅黑" w:hAnsi="微软雅黑" w:hint="eastAsia"/>
          <w:szCs w:val="21"/>
        </w:rPr>
        <w:t>(2) 吸烟是缺血性脑卒中发病的独立危险因素，心率与吸烟的累积作用显著增加了缺血性脑卒中的发病风险。吸烟能够显著增加缺血性脑卒中发病的风险，与不吸烟/心率&lt;80组、不吸烟/心率≥80组、吸烟/心率&lt;80组相比，吸烟/心率≥80组的风险比(HR)最高。吸烟/心率状态能够显著提高传统危险因素对缺血性脑卒中发病的预测效力。成果发表在Stroke（IF=5.78）上,并被写入《中国心血管病报告2014》。</w:t>
      </w:r>
    </w:p>
    <w:p w:rsidR="00E57642" w:rsidRPr="00E57642" w:rsidRDefault="00E57642" w:rsidP="00A45091">
      <w:pPr>
        <w:autoSpaceDE w:val="0"/>
        <w:autoSpaceDN w:val="0"/>
        <w:adjustRightInd w:val="0"/>
        <w:spacing w:beforeLines="50" w:before="156" w:afterLines="50" w:after="156"/>
        <w:rPr>
          <w:rFonts w:ascii="微软雅黑" w:eastAsia="微软雅黑" w:hAnsi="微软雅黑"/>
          <w:szCs w:val="21"/>
        </w:rPr>
      </w:pPr>
      <w:r w:rsidRPr="00E57642">
        <w:rPr>
          <w:rFonts w:ascii="微软雅黑" w:eastAsia="微软雅黑" w:hAnsi="微软雅黑" w:hint="eastAsia"/>
          <w:szCs w:val="21"/>
        </w:rPr>
        <w:t>(3) 血压各组分均与脑卒中发病风险相关，但预测效力存在差异。饮酒与超敏C-反应蛋白（hs-CRP）增加了高血压对脑卒中发病的危险性。收缩压、舒张压、平均动脉压及脉压均与脑卒中的发生存在关联，且收缩压与平均动脉压是更有效的预测因子。同非高血压/不饮酒组，非高血压/饮酒组和高血压/不饮酒组相比，高血压/饮酒组的HR最高。血压/饮酒状态可以提高脑卒中发病风险的预测效率。与非高血压/hs-CRP偏低组，非高血压/hs-CRP升高组、高血压/hs-CRP偏低相比，高血压/hs-CRP升高组的HR值最高。成果发表在Journal of hypertension（IF=5.06），International Journal of Cardiology（IF=4.638）等杂志,并被写入《中国心血管病报告2014》。</w:t>
      </w:r>
    </w:p>
    <w:p w:rsidR="00E57642" w:rsidRPr="00E57642" w:rsidRDefault="00E57642" w:rsidP="00A45091">
      <w:pPr>
        <w:autoSpaceDE w:val="0"/>
        <w:autoSpaceDN w:val="0"/>
        <w:adjustRightInd w:val="0"/>
        <w:spacing w:beforeLines="50" w:before="156" w:afterLines="50" w:after="156"/>
        <w:rPr>
          <w:rFonts w:ascii="微软雅黑" w:eastAsia="微软雅黑" w:hAnsi="微软雅黑"/>
          <w:szCs w:val="21"/>
        </w:rPr>
      </w:pPr>
      <w:r w:rsidRPr="00E57642">
        <w:rPr>
          <w:rFonts w:ascii="微软雅黑" w:eastAsia="微软雅黑" w:hAnsi="微软雅黑" w:hint="eastAsia"/>
          <w:szCs w:val="21"/>
        </w:rPr>
        <w:t>(4) 炎症标志物与脑卒中的常见危险因素显著关联。炎症标志物hs-CRP、血管细胞粘附分子-1、内皮细胞选择素和血管紧张素II与高血压、胰岛素抵抗和血脂异常等脑卒中高危因素显著相关，可作为脑卒中等心血管病高危人群筛查检测指标。成果发表在Journal of Hypertension（IF=5.06）等杂志。</w:t>
      </w:r>
    </w:p>
    <w:p w:rsidR="00E57642" w:rsidRDefault="00E57642" w:rsidP="00A45091">
      <w:pPr>
        <w:autoSpaceDE w:val="0"/>
        <w:autoSpaceDN w:val="0"/>
        <w:adjustRightInd w:val="0"/>
        <w:spacing w:beforeLines="50" w:before="156" w:afterLines="50" w:after="156"/>
        <w:rPr>
          <w:rFonts w:ascii="微软雅黑" w:eastAsia="微软雅黑" w:hAnsi="微软雅黑"/>
          <w:szCs w:val="21"/>
        </w:rPr>
      </w:pPr>
      <w:r w:rsidRPr="00E57642">
        <w:rPr>
          <w:rFonts w:ascii="微软雅黑" w:eastAsia="微软雅黑" w:hAnsi="微软雅黑" w:hint="eastAsia"/>
          <w:szCs w:val="21"/>
        </w:rPr>
        <w:t>本项目共发表论文70篇，其中SCI收录论文36篇，总影响因子为140.6，平均影响因子3.9，单篇最高影响因子为37.6。主要成果被写入《中国急性缺血性脑卒中诊治指南2014》和《中国心血管病报告2014》，入选“2014年中国百篇最具影响国际学术论文”和 “ESI高被引论文”，被JAMA高度点评，应《中华内科学杂志》的邀请在该杂志“国际舞台上的中国好声音”栏目进行展示，获得江苏省优秀博士学位论文2项，在多家医院和和疾控中心进行推广应用，在脑卒中预防和治疗领域发挥了积极作用，产生了重要影响。</w:t>
      </w:r>
    </w:p>
    <w:p w:rsidR="00E57642" w:rsidRDefault="00E57642" w:rsidP="00A45091">
      <w:pPr>
        <w:autoSpaceDE w:val="0"/>
        <w:autoSpaceDN w:val="0"/>
        <w:adjustRightInd w:val="0"/>
        <w:spacing w:beforeLines="50" w:before="156" w:afterLines="50" w:after="156"/>
        <w:rPr>
          <w:rFonts w:ascii="微软雅黑" w:eastAsia="微软雅黑" w:hAnsi="微软雅黑"/>
          <w:szCs w:val="21"/>
        </w:rPr>
      </w:pPr>
    </w:p>
    <w:p w:rsidR="00E57642" w:rsidRDefault="00E57642" w:rsidP="00A45091">
      <w:pPr>
        <w:autoSpaceDE w:val="0"/>
        <w:autoSpaceDN w:val="0"/>
        <w:adjustRightInd w:val="0"/>
        <w:spacing w:beforeLines="50" w:before="156" w:afterLines="50" w:after="156"/>
        <w:rPr>
          <w:rFonts w:ascii="微软雅黑" w:eastAsia="微软雅黑" w:hAnsi="微软雅黑"/>
          <w:szCs w:val="21"/>
        </w:rPr>
      </w:pPr>
    </w:p>
    <w:p w:rsidR="00E57642" w:rsidRDefault="00E57642" w:rsidP="00A45091">
      <w:pPr>
        <w:autoSpaceDE w:val="0"/>
        <w:autoSpaceDN w:val="0"/>
        <w:adjustRightInd w:val="0"/>
        <w:spacing w:beforeLines="50" w:before="156" w:afterLines="50" w:after="156"/>
        <w:rPr>
          <w:rFonts w:ascii="微软雅黑" w:eastAsia="微软雅黑" w:hAnsi="微软雅黑"/>
          <w:szCs w:val="21"/>
        </w:rPr>
      </w:pPr>
    </w:p>
    <w:p w:rsidR="00B43CFB" w:rsidRDefault="00B43CFB" w:rsidP="00A45091">
      <w:pPr>
        <w:autoSpaceDE w:val="0"/>
        <w:autoSpaceDN w:val="0"/>
        <w:adjustRightInd w:val="0"/>
        <w:spacing w:beforeLines="50" w:before="156" w:afterLines="50" w:after="156"/>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tbl>
      <w:tblPr>
        <w:tblStyle w:val="a8"/>
        <w:tblW w:w="0" w:type="auto"/>
        <w:tblLook w:val="04A0" w:firstRow="1" w:lastRow="0" w:firstColumn="1" w:lastColumn="0" w:noHBand="0" w:noVBand="1"/>
      </w:tblPr>
      <w:tblGrid>
        <w:gridCol w:w="675"/>
        <w:gridCol w:w="709"/>
        <w:gridCol w:w="851"/>
        <w:gridCol w:w="992"/>
        <w:gridCol w:w="2977"/>
        <w:gridCol w:w="2318"/>
      </w:tblGrid>
      <w:tr w:rsidR="00B43CFB" w:rsidRPr="00B529E9" w:rsidTr="00E57642">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排名</w:t>
            </w:r>
          </w:p>
        </w:tc>
        <w:tc>
          <w:tcPr>
            <w:tcW w:w="709"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完成人</w:t>
            </w:r>
          </w:p>
        </w:tc>
        <w:tc>
          <w:tcPr>
            <w:tcW w:w="851"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技术职称</w:t>
            </w:r>
          </w:p>
        </w:tc>
        <w:tc>
          <w:tcPr>
            <w:tcW w:w="992"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工作单位</w:t>
            </w:r>
          </w:p>
        </w:tc>
        <w:tc>
          <w:tcPr>
            <w:tcW w:w="2977"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创新性贡献</w:t>
            </w:r>
          </w:p>
        </w:tc>
        <w:tc>
          <w:tcPr>
            <w:tcW w:w="2318"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曾获科技奖励情况</w:t>
            </w:r>
          </w:p>
        </w:tc>
      </w:tr>
      <w:tr w:rsidR="00B43CFB" w:rsidRPr="00B529E9" w:rsidTr="00E57642">
        <w:tc>
          <w:tcPr>
            <w:tcW w:w="675" w:type="dxa"/>
            <w:vAlign w:val="center"/>
          </w:tcPr>
          <w:p w:rsidR="00B43CFB" w:rsidRPr="00B529E9" w:rsidRDefault="00B43CFB"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w:t>
            </w:r>
          </w:p>
        </w:tc>
        <w:tc>
          <w:tcPr>
            <w:tcW w:w="709" w:type="dxa"/>
            <w:vAlign w:val="center"/>
          </w:tcPr>
          <w:p w:rsidR="00B43CFB"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张永红</w:t>
            </w:r>
          </w:p>
        </w:tc>
        <w:tc>
          <w:tcPr>
            <w:tcW w:w="851" w:type="dxa"/>
            <w:vAlign w:val="center"/>
          </w:tcPr>
          <w:p w:rsidR="00B43CFB"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B43CFB"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977" w:type="dxa"/>
            <w:vAlign w:val="center"/>
          </w:tcPr>
          <w:p w:rsidR="00B43CFB"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该项目的设计、组织实施、指导、总结等工作，牵头组织实施缺血性脑卒中急性期降压临床随机对照试验，健康人群脑卒中发病的前瞻性队列研究，在所有主要科技创新（1,2,3，4项）中均做出了创造性贡献，对应附件发表论文编号为1-16。</w:t>
            </w:r>
          </w:p>
        </w:tc>
        <w:tc>
          <w:tcPr>
            <w:tcW w:w="2318" w:type="dxa"/>
            <w:vAlign w:val="center"/>
          </w:tcPr>
          <w:p w:rsidR="00B43CFB"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2010年度国家科技进步奖二等奖（排名第三）2014年度中国人民解放军科技进步二等奖（排名第二）</w:t>
            </w: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2 </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许锬</w:t>
            </w:r>
          </w:p>
        </w:tc>
        <w:tc>
          <w:tcPr>
            <w:tcW w:w="851" w:type="dxa"/>
            <w:vAlign w:val="center"/>
          </w:tcPr>
          <w:p w:rsidR="00E57642" w:rsidRPr="00B529E9" w:rsidRDefault="00E57642"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副教授</w:t>
            </w:r>
          </w:p>
        </w:tc>
        <w:tc>
          <w:tcPr>
            <w:tcW w:w="992" w:type="dxa"/>
            <w:vAlign w:val="center"/>
          </w:tcPr>
          <w:p w:rsidR="00E57642" w:rsidRPr="00B529E9" w:rsidRDefault="00E57642"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质量控制、数据管理与统计分析工作，以及健康人群脑卒中前瞻性发病队列的数据分析工作，在主要科技创新1和3中做出了创造性贡献，对应附件发表论文编号为1,2,3,5,8,12。</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2010年度内蒙古自治区技术进步奖二等奖（排名第三）</w:t>
            </w: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3</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徐添</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助理研究员</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南通大学附属医院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质量控制、数据管理与统计分析，以及健康人群脑卒中前瞻性发病队列的数据分析工作，在主要科技创新（1，2，3项）中均做出了创造性贡献，对应附件发表论文编号为1,2,3,5,6,7,13，荣获江苏省优秀博士学位论文“脑卒中发病与预后的前瞻性队列研究”。</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1.2016年度南通市科技进步三等奖（排名第二）2.2015年度南通市科技进步三等奖（排名第三）</w:t>
            </w: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4</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王大力</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华北理工大学附属医院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主要负责缺血性脑卒中急性期降压临床随机对照试验的研究对象纳入与质量控制工作，在主要科技创新1中做出了创造性贡献，对应附件发表论文编号为1。</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5</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李群伟</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泰山医学院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主要负责缺血性脑卒中急性期降压临床随机对照试验的研究对象纳入与质量控制工作，在主要科技创新1中做出了创造性贡献，对应附件发表论文编号为1。</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省部级及厅局级科技奖励24项（包括山东省科技进步二等奖，西藏科技进步二等奖，黑龙江科技进步三等奖，中华医学科技奖三等奖等省部级科技奖励5次）</w:t>
            </w: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6</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耿德勤</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教授</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徐州医科大学附属医院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主要负责缺血性脑卒中急性期降压临床随机对照试验的研究对象纳入与质量控制工作，在主要科技创新1中做出了创造性贡献，对应附件发表论文编号为1。</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7</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王艾丽</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副研究员</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主要负责健康人群脑卒中前瞻性发病队列的现场调查工作，在主要科技创新（2，3，4项）中均做出了创造性贡献，对应附件发表论文编号为2,3,4,5,9,10,11,13,14,15,16。</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8</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布仁巴图</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E57642" w:rsidRPr="00B529E9" w:rsidRDefault="00E57642" w:rsidP="0013611A">
            <w:pPr>
              <w:widowControl/>
              <w:spacing w:line="240" w:lineRule="atLeast"/>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通辽市疾病预防控制中心</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主要负责健康人群脑卒中前瞻性发病队列研究的研究设计、方案制定、质量控制以及现场调查工作，在主要科技创新（2，3，4项）中均做出了创造性贡献。</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9</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彭浩</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讲师</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主要负责缺血性脑卒中急性期降压临床随机对照试验的质量控制工作，以及健康人群脑卒中前瞻性发病队列的数据分析工作，在主要科技创新（1，3项）中做出了创造性贡献，对应附件发表论文编号为1,4,6,13。</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10</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鞠忠</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正高级</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通辽市科尔沁区第一人民医院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主要负责缺血性脑卒中急性期降压临床随机对照试验的研究对象纳入与质量控制工作，在主要科技创新1中做出了创造性贡献，对应附件发表论文编号为1。</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11</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彭延波</w:t>
            </w:r>
          </w:p>
        </w:tc>
        <w:tc>
          <w:tcPr>
            <w:tcW w:w="851" w:type="dxa"/>
            <w:vAlign w:val="center"/>
          </w:tcPr>
          <w:p w:rsidR="00E57642" w:rsidRPr="00B529E9" w:rsidRDefault="00E57642" w:rsidP="0013611A">
            <w:pPr>
              <w:widowControl/>
              <w:rPr>
                <w:rFonts w:ascii="微软雅黑" w:eastAsia="微软雅黑" w:hAnsi="微软雅黑" w:cs="宋体"/>
                <w:kern w:val="0"/>
                <w:sz w:val="18"/>
                <w:szCs w:val="21"/>
              </w:rPr>
            </w:pPr>
            <w:r>
              <w:rPr>
                <w:rFonts w:ascii="微软雅黑" w:eastAsia="微软雅黑" w:hAnsi="微软雅黑" w:cs="宋体"/>
                <w:kern w:val="0"/>
                <w:sz w:val="18"/>
                <w:szCs w:val="21"/>
              </w:rPr>
              <w:t>副高级</w:t>
            </w:r>
          </w:p>
        </w:tc>
        <w:tc>
          <w:tcPr>
            <w:tcW w:w="992"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华北理工大学附属医院</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主要负责缺血性脑卒中急性期降压临床随机对照试验的研究对象纳入与质量控制工作，在主要科技创新1中做出了创造性贡献，对应附件发表论文编号为1。</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r w:rsidR="00E57642" w:rsidRPr="00B529E9" w:rsidTr="00E57642">
        <w:tc>
          <w:tcPr>
            <w:tcW w:w="675" w:type="dxa"/>
            <w:vAlign w:val="center"/>
          </w:tcPr>
          <w:p w:rsidR="00E57642" w:rsidRPr="00B529E9" w:rsidRDefault="00E57642" w:rsidP="0013611A">
            <w:pPr>
              <w:widowControl/>
              <w:rPr>
                <w:rFonts w:ascii="微软雅黑" w:eastAsia="微软雅黑" w:hAnsi="微软雅黑" w:cs="宋体"/>
                <w:kern w:val="0"/>
                <w:sz w:val="18"/>
                <w:szCs w:val="21"/>
              </w:rPr>
            </w:pPr>
            <w:r w:rsidRPr="00B529E9">
              <w:rPr>
                <w:rFonts w:ascii="微软雅黑" w:eastAsia="微软雅黑" w:hAnsi="微软雅黑" w:cs="宋体" w:hint="eastAsia"/>
                <w:kern w:val="0"/>
                <w:sz w:val="18"/>
                <w:szCs w:val="21"/>
              </w:rPr>
              <w:t> 12</w:t>
            </w:r>
          </w:p>
        </w:tc>
        <w:tc>
          <w:tcPr>
            <w:tcW w:w="709"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卜晓青</w:t>
            </w:r>
          </w:p>
        </w:tc>
        <w:tc>
          <w:tcPr>
            <w:tcW w:w="851" w:type="dxa"/>
            <w:vAlign w:val="center"/>
          </w:tcPr>
          <w:p w:rsidR="00E57642" w:rsidRPr="00B529E9" w:rsidRDefault="00E57642"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其他</w:t>
            </w:r>
          </w:p>
        </w:tc>
        <w:tc>
          <w:tcPr>
            <w:tcW w:w="992" w:type="dxa"/>
            <w:vAlign w:val="center"/>
          </w:tcPr>
          <w:p w:rsidR="00E57642" w:rsidRPr="00B529E9" w:rsidRDefault="00E57642" w:rsidP="00866B0F">
            <w:pPr>
              <w:widowControl/>
              <w:rPr>
                <w:rFonts w:ascii="微软雅黑" w:eastAsia="微软雅黑" w:hAnsi="微软雅黑" w:cs="宋体"/>
                <w:kern w:val="0"/>
                <w:sz w:val="18"/>
                <w:szCs w:val="21"/>
              </w:rPr>
            </w:pPr>
            <w:r>
              <w:rPr>
                <w:rFonts w:ascii="微软雅黑" w:eastAsia="微软雅黑" w:hAnsi="微软雅黑" w:cs="宋体"/>
                <w:kern w:val="0"/>
                <w:sz w:val="18"/>
                <w:szCs w:val="21"/>
              </w:rPr>
              <w:t>苏州大学</w:t>
            </w:r>
          </w:p>
        </w:tc>
        <w:tc>
          <w:tcPr>
            <w:tcW w:w="2977" w:type="dxa"/>
            <w:vAlign w:val="center"/>
          </w:tcPr>
          <w:p w:rsidR="00E57642" w:rsidRPr="00B529E9" w:rsidRDefault="00E57642" w:rsidP="0013611A">
            <w:pPr>
              <w:widowControl/>
              <w:rPr>
                <w:rFonts w:ascii="微软雅黑" w:eastAsia="微软雅黑" w:hAnsi="微软雅黑" w:cs="宋体"/>
                <w:kern w:val="0"/>
                <w:sz w:val="18"/>
                <w:szCs w:val="21"/>
              </w:rPr>
            </w:pPr>
            <w:r w:rsidRPr="00E57642">
              <w:rPr>
                <w:rFonts w:ascii="微软雅黑" w:eastAsia="微软雅黑" w:hAnsi="微软雅黑" w:cs="宋体" w:hint="eastAsia"/>
                <w:kern w:val="0"/>
                <w:sz w:val="18"/>
                <w:szCs w:val="21"/>
              </w:rPr>
              <w:t>主要负责健康人群脑卒中前瞻性发病队列的现场调查工作，在主要科技创新（2至3项）中均做出了创造性贡献，对应附件发表论文编号为2,6。</w:t>
            </w:r>
          </w:p>
        </w:tc>
        <w:tc>
          <w:tcPr>
            <w:tcW w:w="2318" w:type="dxa"/>
            <w:vAlign w:val="center"/>
          </w:tcPr>
          <w:p w:rsidR="00E57642" w:rsidRPr="00B529E9" w:rsidRDefault="00E57642" w:rsidP="0013611A">
            <w:pPr>
              <w:widowControl/>
              <w:rPr>
                <w:rFonts w:ascii="微软雅黑" w:eastAsia="微软雅黑" w:hAnsi="微软雅黑" w:cs="宋体"/>
                <w:kern w:val="0"/>
                <w:sz w:val="18"/>
                <w:szCs w:val="21"/>
              </w:rPr>
            </w:pPr>
          </w:p>
        </w:tc>
      </w:tr>
    </w:tbl>
    <w:p w:rsidR="00B43CFB" w:rsidRPr="00B44C20" w:rsidRDefault="00B43CFB" w:rsidP="00B43CFB">
      <w:pPr>
        <w:rPr>
          <w:rFonts w:ascii="微软雅黑" w:eastAsia="微软雅黑" w:hAnsi="微软雅黑"/>
          <w:szCs w:val="21"/>
        </w:rPr>
      </w:pPr>
    </w:p>
    <w:p w:rsidR="00B43CFB" w:rsidRPr="00B44C20" w:rsidRDefault="00B43CFB">
      <w:pPr>
        <w:rPr>
          <w:rFonts w:ascii="微软雅黑" w:eastAsia="微软雅黑" w:hAnsi="微软雅黑"/>
          <w:szCs w:val="21"/>
        </w:rPr>
      </w:pPr>
    </w:p>
    <w:sectPr w:rsidR="00B43CFB" w:rsidRPr="00B44C20" w:rsidSect="007E6C05">
      <w:footerReference w:type="default" r:id="rId7"/>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356" w:rsidRDefault="00E80356" w:rsidP="00BE5317">
      <w:r>
        <w:separator/>
      </w:r>
    </w:p>
  </w:endnote>
  <w:endnote w:type="continuationSeparator" w:id="0">
    <w:p w:rsidR="00E80356" w:rsidRDefault="00E80356" w:rsidP="00BE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86"/>
    <w:family w:val="auto"/>
    <w:notTrueType/>
    <w:pitch w:val="default"/>
    <w:sig w:usb0="00000000"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608094"/>
      <w:docPartObj>
        <w:docPartGallery w:val="Page Numbers (Bottom of Page)"/>
        <w:docPartUnique/>
      </w:docPartObj>
    </w:sdtPr>
    <w:sdtEndPr/>
    <w:sdtContent>
      <w:p w:rsidR="0013611A" w:rsidRDefault="00FA46F1">
        <w:pPr>
          <w:pStyle w:val="a3"/>
          <w:jc w:val="center"/>
        </w:pPr>
        <w:r>
          <w:fldChar w:fldCharType="begin"/>
        </w:r>
        <w:r w:rsidR="0013611A">
          <w:instrText xml:space="preserve"> PAGE   \* MERGEFORMAT </w:instrText>
        </w:r>
        <w:r>
          <w:fldChar w:fldCharType="separate"/>
        </w:r>
        <w:r w:rsidR="000645B8" w:rsidRPr="000645B8">
          <w:rPr>
            <w:noProof/>
            <w:lang w:val="zh-CN"/>
          </w:rPr>
          <w:t>92</w:t>
        </w:r>
        <w:r>
          <w:rPr>
            <w:noProof/>
            <w:lang w:val="zh-CN"/>
          </w:rPr>
          <w:fldChar w:fldCharType="end"/>
        </w:r>
      </w:p>
    </w:sdtContent>
  </w:sdt>
  <w:p w:rsidR="0013611A" w:rsidRDefault="0013611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356" w:rsidRDefault="00E80356" w:rsidP="00BE5317">
      <w:r>
        <w:separator/>
      </w:r>
    </w:p>
  </w:footnote>
  <w:footnote w:type="continuationSeparator" w:id="0">
    <w:p w:rsidR="00E80356" w:rsidRDefault="00E80356" w:rsidP="00BE53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AF0"/>
    <w:multiLevelType w:val="hybridMultilevel"/>
    <w:tmpl w:val="23E2EB24"/>
    <w:lvl w:ilvl="0" w:tplc="FA3465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1254F4A"/>
    <w:multiLevelType w:val="hybridMultilevel"/>
    <w:tmpl w:val="F62A6308"/>
    <w:lvl w:ilvl="0" w:tplc="6F14BF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203146"/>
    <w:multiLevelType w:val="hybridMultilevel"/>
    <w:tmpl w:val="75FCE1A0"/>
    <w:lvl w:ilvl="0" w:tplc="8A821C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D953BB8"/>
    <w:multiLevelType w:val="hybridMultilevel"/>
    <w:tmpl w:val="89FE4E2E"/>
    <w:lvl w:ilvl="0" w:tplc="16E236C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CF80997"/>
    <w:multiLevelType w:val="hybridMultilevel"/>
    <w:tmpl w:val="B5F280C2"/>
    <w:lvl w:ilvl="0" w:tplc="49163F9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07013E2"/>
    <w:multiLevelType w:val="multilevel"/>
    <w:tmpl w:val="507013E2"/>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15:restartNumberingAfterBreak="0">
    <w:nsid w:val="66701A66"/>
    <w:multiLevelType w:val="multilevel"/>
    <w:tmpl w:val="66701A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C4A2177"/>
    <w:multiLevelType w:val="hybridMultilevel"/>
    <w:tmpl w:val="3648B734"/>
    <w:lvl w:ilvl="0" w:tplc="590CA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6014A3E"/>
    <w:multiLevelType w:val="hybridMultilevel"/>
    <w:tmpl w:val="CC7C36A2"/>
    <w:lvl w:ilvl="0" w:tplc="46A482C2">
      <w:start w:val="1"/>
      <w:numFmt w:val="decimal"/>
      <w:lvlText w:val="%1)"/>
      <w:lvlJc w:val="left"/>
      <w:pPr>
        <w:ind w:left="435" w:hanging="435"/>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5"/>
  </w:num>
  <w:num w:numId="3">
    <w:abstractNumId w:val="6"/>
  </w:num>
  <w:num w:numId="4">
    <w:abstractNumId w:val="1"/>
  </w:num>
  <w:num w:numId="5">
    <w:abstractNumId w:val="7"/>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1228"/>
    <w:rsid w:val="0002299B"/>
    <w:rsid w:val="0005750C"/>
    <w:rsid w:val="00064293"/>
    <w:rsid w:val="000645B8"/>
    <w:rsid w:val="000C4EB7"/>
    <w:rsid w:val="000C581F"/>
    <w:rsid w:val="00101669"/>
    <w:rsid w:val="0013611A"/>
    <w:rsid w:val="001527C5"/>
    <w:rsid w:val="00175474"/>
    <w:rsid w:val="001802D7"/>
    <w:rsid w:val="001B093E"/>
    <w:rsid w:val="001D3F46"/>
    <w:rsid w:val="001D50B7"/>
    <w:rsid w:val="00202CCA"/>
    <w:rsid w:val="0025097C"/>
    <w:rsid w:val="0027004E"/>
    <w:rsid w:val="002A2E60"/>
    <w:rsid w:val="002D1019"/>
    <w:rsid w:val="002E729B"/>
    <w:rsid w:val="003104BE"/>
    <w:rsid w:val="0031729C"/>
    <w:rsid w:val="00347281"/>
    <w:rsid w:val="00356314"/>
    <w:rsid w:val="00383C4F"/>
    <w:rsid w:val="00387870"/>
    <w:rsid w:val="003915F2"/>
    <w:rsid w:val="003A27B1"/>
    <w:rsid w:val="003E4874"/>
    <w:rsid w:val="003F0B49"/>
    <w:rsid w:val="00423028"/>
    <w:rsid w:val="00454CD8"/>
    <w:rsid w:val="004863E7"/>
    <w:rsid w:val="00487E2B"/>
    <w:rsid w:val="004C0F02"/>
    <w:rsid w:val="00505268"/>
    <w:rsid w:val="0057482C"/>
    <w:rsid w:val="00583FEE"/>
    <w:rsid w:val="00584215"/>
    <w:rsid w:val="005A209D"/>
    <w:rsid w:val="005E2727"/>
    <w:rsid w:val="00664405"/>
    <w:rsid w:val="006751D6"/>
    <w:rsid w:val="00690485"/>
    <w:rsid w:val="006A236D"/>
    <w:rsid w:val="006D1228"/>
    <w:rsid w:val="00716738"/>
    <w:rsid w:val="0074020B"/>
    <w:rsid w:val="007C2177"/>
    <w:rsid w:val="007C3190"/>
    <w:rsid w:val="007E6C05"/>
    <w:rsid w:val="00856667"/>
    <w:rsid w:val="00861F4D"/>
    <w:rsid w:val="008775C6"/>
    <w:rsid w:val="008930BE"/>
    <w:rsid w:val="008A501A"/>
    <w:rsid w:val="008A520B"/>
    <w:rsid w:val="008C5C99"/>
    <w:rsid w:val="008E34BC"/>
    <w:rsid w:val="00995075"/>
    <w:rsid w:val="009A3D02"/>
    <w:rsid w:val="00A219A4"/>
    <w:rsid w:val="00A45091"/>
    <w:rsid w:val="00A57D51"/>
    <w:rsid w:val="00A63EAE"/>
    <w:rsid w:val="00A917AB"/>
    <w:rsid w:val="00AA38C5"/>
    <w:rsid w:val="00AB2741"/>
    <w:rsid w:val="00AE67CD"/>
    <w:rsid w:val="00B062E2"/>
    <w:rsid w:val="00B43CFB"/>
    <w:rsid w:val="00B44C20"/>
    <w:rsid w:val="00B4547E"/>
    <w:rsid w:val="00B50677"/>
    <w:rsid w:val="00B52660"/>
    <w:rsid w:val="00B529E9"/>
    <w:rsid w:val="00BB26A5"/>
    <w:rsid w:val="00BB706B"/>
    <w:rsid w:val="00BD60E9"/>
    <w:rsid w:val="00BE5317"/>
    <w:rsid w:val="00C40D72"/>
    <w:rsid w:val="00C52007"/>
    <w:rsid w:val="00C63BAE"/>
    <w:rsid w:val="00C9301B"/>
    <w:rsid w:val="00D31F66"/>
    <w:rsid w:val="00D32BE2"/>
    <w:rsid w:val="00D36B9F"/>
    <w:rsid w:val="00DD6100"/>
    <w:rsid w:val="00DF116D"/>
    <w:rsid w:val="00E1207D"/>
    <w:rsid w:val="00E57642"/>
    <w:rsid w:val="00E61536"/>
    <w:rsid w:val="00E80356"/>
    <w:rsid w:val="00E86E20"/>
    <w:rsid w:val="00EC6D0D"/>
    <w:rsid w:val="00ED1EE2"/>
    <w:rsid w:val="00ED7463"/>
    <w:rsid w:val="00F40E21"/>
    <w:rsid w:val="00F4183E"/>
    <w:rsid w:val="00FA46F1"/>
    <w:rsid w:val="00FA5B11"/>
    <w:rsid w:val="00FE0F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7FFB757"/>
  <w15:docId w15:val="{2175EE8A-66AE-4ACC-B1D5-C4E896CB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E67CD"/>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rsid w:val="00AE67CD"/>
    <w:rPr>
      <w:rFonts w:ascii="Times New Roman" w:eastAsia="宋体" w:hAnsi="Times New Roman" w:cs="Times New Roman"/>
      <w:sz w:val="18"/>
      <w:szCs w:val="18"/>
    </w:rPr>
  </w:style>
  <w:style w:type="paragraph" w:styleId="a5">
    <w:name w:val="List Paragraph"/>
    <w:basedOn w:val="a"/>
    <w:uiPriority w:val="34"/>
    <w:qFormat/>
    <w:rsid w:val="00AE67CD"/>
    <w:pPr>
      <w:ind w:firstLineChars="200" w:firstLine="420"/>
    </w:pPr>
    <w:rPr>
      <w:rFonts w:ascii="Times New Roman" w:eastAsia="宋体" w:hAnsi="Times New Roman" w:cs="Times New Roman"/>
      <w:szCs w:val="24"/>
    </w:rPr>
  </w:style>
  <w:style w:type="paragraph" w:styleId="a6">
    <w:name w:val="header"/>
    <w:basedOn w:val="a"/>
    <w:link w:val="a7"/>
    <w:uiPriority w:val="99"/>
    <w:semiHidden/>
    <w:unhideWhenUsed/>
    <w:rsid w:val="007E6C0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7E6C05"/>
    <w:rPr>
      <w:sz w:val="18"/>
      <w:szCs w:val="18"/>
    </w:rPr>
  </w:style>
  <w:style w:type="paragraph" w:customStyle="1" w:styleId="Default">
    <w:name w:val="Default"/>
    <w:rsid w:val="0031729C"/>
    <w:pPr>
      <w:widowControl w:val="0"/>
      <w:autoSpaceDE w:val="0"/>
      <w:autoSpaceDN w:val="0"/>
      <w:adjustRightInd w:val="0"/>
    </w:pPr>
    <w:rPr>
      <w:rFonts w:ascii="FangSong" w:eastAsia="FangSong" w:cs="FangSong"/>
      <w:color w:val="000000"/>
      <w:kern w:val="0"/>
      <w:sz w:val="24"/>
      <w:szCs w:val="24"/>
    </w:rPr>
  </w:style>
  <w:style w:type="table" w:styleId="a8">
    <w:name w:val="Table Grid"/>
    <w:basedOn w:val="a1"/>
    <w:uiPriority w:val="59"/>
    <w:rsid w:val="00B506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Plain Text"/>
    <w:basedOn w:val="a"/>
    <w:link w:val="aa"/>
    <w:qFormat/>
    <w:rsid w:val="00AA38C5"/>
    <w:pPr>
      <w:spacing w:line="400" w:lineRule="exact"/>
      <w:ind w:firstLineChars="200" w:firstLine="420"/>
    </w:pPr>
    <w:rPr>
      <w:rFonts w:ascii="Times New Roman" w:eastAsia="宋体" w:hAnsi="Times New Roman" w:cs="Times New Roman"/>
      <w:bCs/>
      <w:szCs w:val="21"/>
    </w:rPr>
  </w:style>
  <w:style w:type="character" w:customStyle="1" w:styleId="Char">
    <w:name w:val="纯文本 Char"/>
    <w:basedOn w:val="a0"/>
    <w:uiPriority w:val="99"/>
    <w:semiHidden/>
    <w:rsid w:val="00AA38C5"/>
    <w:rPr>
      <w:rFonts w:ascii="宋体" w:eastAsia="宋体" w:hAnsi="Courier New" w:cs="Courier New"/>
      <w:szCs w:val="21"/>
    </w:rPr>
  </w:style>
  <w:style w:type="character" w:customStyle="1" w:styleId="aa">
    <w:name w:val="纯文本 字符"/>
    <w:link w:val="a9"/>
    <w:qFormat/>
    <w:rsid w:val="00AA38C5"/>
    <w:rPr>
      <w:rFonts w:ascii="Times New Roman" w:eastAsia="宋体" w:hAnsi="Times New Roman" w:cs="Times New Roman"/>
      <w:bCs/>
      <w:szCs w:val="21"/>
    </w:rPr>
  </w:style>
  <w:style w:type="paragraph" w:styleId="ab">
    <w:name w:val="Normal (Web)"/>
    <w:basedOn w:val="a"/>
    <w:rsid w:val="007C2177"/>
    <w:rPr>
      <w:rFonts w:ascii="Times New Roman" w:eastAsia="宋体" w:hAnsi="Times New Roman" w:cs="Times New Roman"/>
      <w:sz w:val="24"/>
      <w:szCs w:val="24"/>
    </w:rPr>
  </w:style>
  <w:style w:type="character" w:customStyle="1" w:styleId="m11">
    <w:name w:val="m11"/>
    <w:rsid w:val="0038787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4954">
      <w:bodyDiv w:val="1"/>
      <w:marLeft w:val="0"/>
      <w:marRight w:val="0"/>
      <w:marTop w:val="0"/>
      <w:marBottom w:val="0"/>
      <w:divBdr>
        <w:top w:val="none" w:sz="0" w:space="0" w:color="auto"/>
        <w:left w:val="none" w:sz="0" w:space="0" w:color="auto"/>
        <w:bottom w:val="none" w:sz="0" w:space="0" w:color="auto"/>
        <w:right w:val="none" w:sz="0" w:space="0" w:color="auto"/>
      </w:divBdr>
    </w:div>
    <w:div w:id="107310550">
      <w:bodyDiv w:val="1"/>
      <w:marLeft w:val="0"/>
      <w:marRight w:val="0"/>
      <w:marTop w:val="0"/>
      <w:marBottom w:val="0"/>
      <w:divBdr>
        <w:top w:val="none" w:sz="0" w:space="0" w:color="auto"/>
        <w:left w:val="none" w:sz="0" w:space="0" w:color="auto"/>
        <w:bottom w:val="none" w:sz="0" w:space="0" w:color="auto"/>
        <w:right w:val="none" w:sz="0" w:space="0" w:color="auto"/>
      </w:divBdr>
    </w:div>
    <w:div w:id="208957864">
      <w:bodyDiv w:val="1"/>
      <w:marLeft w:val="0"/>
      <w:marRight w:val="0"/>
      <w:marTop w:val="0"/>
      <w:marBottom w:val="0"/>
      <w:divBdr>
        <w:top w:val="none" w:sz="0" w:space="0" w:color="auto"/>
        <w:left w:val="none" w:sz="0" w:space="0" w:color="auto"/>
        <w:bottom w:val="none" w:sz="0" w:space="0" w:color="auto"/>
        <w:right w:val="none" w:sz="0" w:space="0" w:color="auto"/>
      </w:divBdr>
    </w:div>
    <w:div w:id="819811653">
      <w:bodyDiv w:val="1"/>
      <w:marLeft w:val="0"/>
      <w:marRight w:val="0"/>
      <w:marTop w:val="0"/>
      <w:marBottom w:val="0"/>
      <w:divBdr>
        <w:top w:val="none" w:sz="0" w:space="0" w:color="auto"/>
        <w:left w:val="none" w:sz="0" w:space="0" w:color="auto"/>
        <w:bottom w:val="none" w:sz="0" w:space="0" w:color="auto"/>
        <w:right w:val="none" w:sz="0" w:space="0" w:color="auto"/>
      </w:divBdr>
    </w:div>
    <w:div w:id="997995714">
      <w:bodyDiv w:val="1"/>
      <w:marLeft w:val="0"/>
      <w:marRight w:val="0"/>
      <w:marTop w:val="0"/>
      <w:marBottom w:val="0"/>
      <w:divBdr>
        <w:top w:val="none" w:sz="0" w:space="0" w:color="auto"/>
        <w:left w:val="none" w:sz="0" w:space="0" w:color="auto"/>
        <w:bottom w:val="none" w:sz="0" w:space="0" w:color="auto"/>
        <w:right w:val="none" w:sz="0" w:space="0" w:color="auto"/>
      </w:divBdr>
    </w:div>
    <w:div w:id="1201356011">
      <w:bodyDiv w:val="1"/>
      <w:marLeft w:val="0"/>
      <w:marRight w:val="0"/>
      <w:marTop w:val="0"/>
      <w:marBottom w:val="0"/>
      <w:divBdr>
        <w:top w:val="none" w:sz="0" w:space="0" w:color="auto"/>
        <w:left w:val="none" w:sz="0" w:space="0" w:color="auto"/>
        <w:bottom w:val="none" w:sz="0" w:space="0" w:color="auto"/>
        <w:right w:val="none" w:sz="0" w:space="0" w:color="auto"/>
      </w:divBdr>
    </w:div>
    <w:div w:id="1847556808">
      <w:bodyDiv w:val="1"/>
      <w:marLeft w:val="0"/>
      <w:marRight w:val="0"/>
      <w:marTop w:val="0"/>
      <w:marBottom w:val="0"/>
      <w:divBdr>
        <w:top w:val="none" w:sz="0" w:space="0" w:color="auto"/>
        <w:left w:val="none" w:sz="0" w:space="0" w:color="auto"/>
        <w:bottom w:val="none" w:sz="0" w:space="0" w:color="auto"/>
        <w:right w:val="none" w:sz="0" w:space="0" w:color="auto"/>
      </w:divBdr>
    </w:div>
    <w:div w:id="1982536138">
      <w:bodyDiv w:val="1"/>
      <w:marLeft w:val="0"/>
      <w:marRight w:val="0"/>
      <w:marTop w:val="0"/>
      <w:marBottom w:val="0"/>
      <w:divBdr>
        <w:top w:val="none" w:sz="0" w:space="0" w:color="auto"/>
        <w:left w:val="none" w:sz="0" w:space="0" w:color="auto"/>
        <w:bottom w:val="none" w:sz="0" w:space="0" w:color="auto"/>
        <w:right w:val="none" w:sz="0" w:space="0" w:color="auto"/>
      </w:divBdr>
    </w:div>
    <w:div w:id="19891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92</Pages>
  <Words>11150</Words>
  <Characters>63561</Characters>
  <Application>Microsoft Office Word</Application>
  <DocSecurity>0</DocSecurity>
  <Lines>529</Lines>
  <Paragraphs>149</Paragraphs>
  <ScaleCrop>false</ScaleCrop>
  <Company>China</Company>
  <LinksUpToDate>false</LinksUpToDate>
  <CharactersWithSpaces>74562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Yingzhu Lu</cp:lastModifiedBy>
  <cp:revision>40</cp:revision>
  <dcterms:created xsi:type="dcterms:W3CDTF">2017-05-03T03:08:00Z</dcterms:created>
  <dcterms:modified xsi:type="dcterms:W3CDTF">2018-09-29T06:03:00Z</dcterms:modified>
</cp:coreProperties>
</file>